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10FB" w14:textId="77777777" w:rsidR="00540027" w:rsidRDefault="00540027" w:rsidP="00540027">
      <w:pPr>
        <w:jc w:val="left"/>
      </w:pPr>
      <w:r w:rsidRPr="009D67A3">
        <w:rPr>
          <w:noProof/>
        </w:rPr>
        <w:drawing>
          <wp:inline distT="0" distB="0" distL="0" distR="0" wp14:anchorId="52A297B4" wp14:editId="42A2C0E3">
            <wp:extent cx="2674620" cy="845820"/>
            <wp:effectExtent l="0" t="0" r="0" b="0"/>
            <wp:docPr id="2" name="Picture 2" descr="awar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ware_logo"/>
                    <pic:cNvPicPr>
                      <a:picLocks noRot="1" noChangeAspect="1" noEditPoints="1" noChangeArrowheads="1" noCrop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232A5" w14:textId="77777777" w:rsidR="00540027" w:rsidRDefault="00540027" w:rsidP="00540027">
      <w:pPr>
        <w:jc w:val="right"/>
      </w:pPr>
    </w:p>
    <w:p w14:paraId="226DA608" w14:textId="51F77840" w:rsidR="00540027" w:rsidRPr="00855552" w:rsidRDefault="00540027" w:rsidP="00540027">
      <w:pPr>
        <w:spacing w:after="0"/>
        <w:jc w:val="center"/>
        <w:rPr>
          <w:rFonts w:ascii="Calibri" w:eastAsia="MS Mincho" w:hAnsi="Calibri" w:cs="Calibri"/>
          <w:b/>
          <w:sz w:val="32"/>
          <w:szCs w:val="32"/>
          <w:lang w:eastAsia="ja-JP"/>
        </w:rPr>
      </w:pPr>
      <w:r w:rsidRPr="00855552">
        <w:rPr>
          <w:rFonts w:ascii="Calibri" w:eastAsia="MS Mincho" w:hAnsi="Calibri" w:cs="Calibri"/>
          <w:b/>
          <w:sz w:val="32"/>
          <w:szCs w:val="32"/>
          <w:lang w:eastAsia="ja-JP"/>
        </w:rPr>
        <w:t xml:space="preserve">Aware Confidentiality &amp; </w:t>
      </w:r>
      <w:r w:rsidR="00EC2288">
        <w:rPr>
          <w:rFonts w:ascii="Calibri" w:eastAsia="MS Mincho" w:hAnsi="Calibri" w:cs="Calibri"/>
          <w:b/>
          <w:sz w:val="32"/>
          <w:szCs w:val="32"/>
          <w:lang w:eastAsia="ja-JP"/>
        </w:rPr>
        <w:t>Risk Management</w:t>
      </w:r>
      <w:r w:rsidRPr="00855552">
        <w:rPr>
          <w:rFonts w:ascii="Calibri" w:eastAsia="MS Mincho" w:hAnsi="Calibri" w:cs="Calibri"/>
          <w:b/>
          <w:sz w:val="32"/>
          <w:szCs w:val="32"/>
          <w:lang w:eastAsia="ja-JP"/>
        </w:rPr>
        <w:t xml:space="preserve"> Policy</w:t>
      </w:r>
    </w:p>
    <w:p w14:paraId="63873C53" w14:textId="77777777" w:rsidR="00540027" w:rsidRPr="00DC0810" w:rsidRDefault="00540027" w:rsidP="00540027">
      <w:pPr>
        <w:spacing w:before="0" w:after="0"/>
        <w:jc w:val="center"/>
        <w:rPr>
          <w:rFonts w:cs="Arial"/>
          <w:b/>
          <w:i/>
        </w:rPr>
      </w:pPr>
    </w:p>
    <w:p w14:paraId="56221790" w14:textId="77777777" w:rsidR="00540027" w:rsidRPr="00DC0810" w:rsidRDefault="00540027" w:rsidP="00540027">
      <w:pPr>
        <w:spacing w:before="0" w:after="0"/>
        <w:rPr>
          <w:rFonts w:cs="Arial"/>
        </w:rPr>
      </w:pPr>
    </w:p>
    <w:tbl>
      <w:tblPr>
        <w:tblStyle w:val="TableGrid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7A0" w:firstRow="1" w:lastRow="0" w:firstColumn="1" w:lastColumn="1" w:noHBand="1" w:noVBand="1"/>
        <w:tblCaption w:val="Procedure Title Page"/>
        <w:tblDescription w:val="This table contains information about who wrote trhis document, when it was approved and when it should be reviewed."/>
      </w:tblPr>
      <w:tblGrid>
        <w:gridCol w:w="3215"/>
        <w:gridCol w:w="5810"/>
      </w:tblGrid>
      <w:tr w:rsidR="00540027" w:rsidRPr="00DC0810" w14:paraId="73A2ADF7" w14:textId="77777777" w:rsidTr="00046DEB">
        <w:trPr>
          <w:tblHeader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EE03A" w14:textId="77777777" w:rsidR="00540027" w:rsidRPr="00DC0810" w:rsidRDefault="00540027" w:rsidP="00046DE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</w:rPr>
            </w:pPr>
            <w:bookmarkStart w:id="0" w:name="_Hlk130292993"/>
            <w:r w:rsidRPr="00DC0810">
              <w:rPr>
                <w:rFonts w:asciiTheme="minorHAnsi" w:hAnsiTheme="minorHAnsi" w:cstheme="minorHAnsi"/>
                <w:b/>
                <w:bCs/>
              </w:rPr>
              <w:t>Document Summary</w:t>
            </w:r>
          </w:p>
        </w:tc>
        <w:tc>
          <w:tcPr>
            <w:tcW w:w="3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0703" w14:textId="77777777" w:rsidR="00540027" w:rsidRPr="00DC0810" w:rsidRDefault="00540027" w:rsidP="00046DE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bCs/>
              </w:rPr>
            </w:pPr>
          </w:p>
        </w:tc>
      </w:tr>
      <w:tr w:rsidR="00540027" w:rsidRPr="00DC0810" w14:paraId="3B4DB171" w14:textId="77777777" w:rsidTr="00046DEB">
        <w:trPr>
          <w:tblHeader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DF8E" w14:textId="77777777" w:rsidR="00540027" w:rsidRPr="00DC0810" w:rsidRDefault="00540027" w:rsidP="00046DEB">
            <w:pPr>
              <w:widowControl w:val="0"/>
              <w:autoSpaceDE w:val="0"/>
              <w:autoSpaceDN w:val="0"/>
              <w:adjustRightInd w:val="0"/>
              <w:spacing w:before="20" w:after="20"/>
              <w:jc w:val="left"/>
              <w:rPr>
                <w:rFonts w:asciiTheme="minorHAnsi" w:hAnsiTheme="minorHAnsi" w:cstheme="minorHAnsi"/>
              </w:rPr>
            </w:pPr>
            <w:r w:rsidRPr="00DC0810">
              <w:rPr>
                <w:rFonts w:asciiTheme="minorHAnsi" w:hAnsiTheme="minorHAnsi" w:cstheme="minorHAnsi"/>
              </w:rPr>
              <w:t>Ref No &amp; Title: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2A1E" w14:textId="42F93B30" w:rsidR="00540027" w:rsidRPr="00DC0810" w:rsidRDefault="00540027" w:rsidP="00046DEB">
            <w:pPr>
              <w:widowControl w:val="0"/>
              <w:autoSpaceDE w:val="0"/>
              <w:autoSpaceDN w:val="0"/>
              <w:adjustRightInd w:val="0"/>
              <w:spacing w:before="20" w:after="20"/>
              <w:jc w:val="left"/>
              <w:rPr>
                <w:rFonts w:asciiTheme="minorHAnsi" w:hAnsiTheme="minorHAnsi" w:cstheme="minorHAnsi"/>
                <w:bCs/>
              </w:rPr>
            </w:pPr>
            <w:r w:rsidRPr="00DC0810">
              <w:rPr>
                <w:rFonts w:asciiTheme="minorHAnsi" w:hAnsiTheme="minorHAnsi" w:cstheme="minorHAnsi"/>
              </w:rPr>
              <w:t xml:space="preserve">Confidentiality and </w:t>
            </w:r>
            <w:r w:rsidR="00A42C71">
              <w:rPr>
                <w:rFonts w:asciiTheme="minorHAnsi" w:hAnsiTheme="minorHAnsi" w:cstheme="minorHAnsi"/>
              </w:rPr>
              <w:t>Risk Management</w:t>
            </w:r>
            <w:r w:rsidRPr="00DC0810">
              <w:rPr>
                <w:rFonts w:asciiTheme="minorHAnsi" w:hAnsiTheme="minorHAnsi" w:cstheme="minorHAnsi"/>
              </w:rPr>
              <w:t xml:space="preserve"> Policy</w:t>
            </w:r>
            <w:r w:rsidR="00055FBA">
              <w:rPr>
                <w:rFonts w:asciiTheme="minorHAnsi" w:hAnsiTheme="minorHAnsi" w:cstheme="minorHAnsi"/>
              </w:rPr>
              <w:t xml:space="preserve"> v9</w:t>
            </w:r>
          </w:p>
        </w:tc>
      </w:tr>
      <w:tr w:rsidR="00540027" w:rsidRPr="00DC0810" w14:paraId="6CAED6BA" w14:textId="77777777" w:rsidTr="00046DEB">
        <w:trPr>
          <w:tblHeader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0F26" w14:textId="77777777" w:rsidR="00540027" w:rsidRPr="00DC0810" w:rsidRDefault="00540027" w:rsidP="00046DEB">
            <w:pPr>
              <w:widowControl w:val="0"/>
              <w:autoSpaceDE w:val="0"/>
              <w:autoSpaceDN w:val="0"/>
              <w:adjustRightInd w:val="0"/>
              <w:spacing w:before="20" w:after="20"/>
              <w:jc w:val="left"/>
              <w:rPr>
                <w:rFonts w:asciiTheme="minorHAnsi" w:hAnsiTheme="minorHAnsi" w:cstheme="minorHAnsi"/>
              </w:rPr>
            </w:pPr>
            <w:r w:rsidRPr="00DC0810">
              <w:rPr>
                <w:rFonts w:asciiTheme="minorHAnsi" w:hAnsiTheme="minorHAnsi" w:cstheme="minorHAnsi"/>
              </w:rPr>
              <w:t>Version: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E923" w14:textId="77777777" w:rsidR="00540027" w:rsidRPr="00DC0810" w:rsidRDefault="00540027" w:rsidP="00046DEB">
            <w:pPr>
              <w:widowControl w:val="0"/>
              <w:autoSpaceDE w:val="0"/>
              <w:autoSpaceDN w:val="0"/>
              <w:adjustRightInd w:val="0"/>
              <w:spacing w:before="20" w:after="20"/>
              <w:jc w:val="left"/>
              <w:rPr>
                <w:rFonts w:asciiTheme="minorHAnsi" w:hAnsiTheme="minorHAnsi" w:cstheme="minorHAnsi"/>
                <w:bCs/>
              </w:rPr>
            </w:pPr>
            <w:r w:rsidRPr="00DC0810">
              <w:rPr>
                <w:rFonts w:asciiTheme="minorHAnsi" w:hAnsiTheme="minorHAnsi" w:cstheme="minorHAnsi"/>
                <w:bCs/>
              </w:rPr>
              <w:t>New Policy</w:t>
            </w:r>
          </w:p>
        </w:tc>
      </w:tr>
      <w:tr w:rsidR="00540027" w:rsidRPr="00DC0810" w14:paraId="7E2ACDBF" w14:textId="77777777" w:rsidTr="00046DEB">
        <w:trPr>
          <w:tblHeader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E33F" w14:textId="7C3ACFEC" w:rsidR="00540027" w:rsidRPr="00DC0810" w:rsidRDefault="00540027" w:rsidP="00046DEB">
            <w:pPr>
              <w:widowControl w:val="0"/>
              <w:autoSpaceDE w:val="0"/>
              <w:autoSpaceDN w:val="0"/>
              <w:adjustRightInd w:val="0"/>
              <w:spacing w:before="20" w:after="20"/>
              <w:jc w:val="left"/>
              <w:rPr>
                <w:rFonts w:asciiTheme="minorHAnsi" w:hAnsiTheme="minorHAnsi" w:cstheme="minorHAnsi"/>
              </w:rPr>
            </w:pPr>
            <w:r w:rsidRPr="00DC0810">
              <w:rPr>
                <w:rFonts w:asciiTheme="minorHAnsi" w:hAnsiTheme="minorHAnsi" w:cstheme="minorHAnsi"/>
              </w:rPr>
              <w:t>Author(s) Job Title: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0D50" w14:textId="77777777" w:rsidR="00055FBA" w:rsidRDefault="00540027" w:rsidP="00055FBA">
            <w:pPr>
              <w:widowControl w:val="0"/>
              <w:autoSpaceDE w:val="0"/>
              <w:autoSpaceDN w:val="0"/>
              <w:adjustRightInd w:val="0"/>
              <w:spacing w:before="20" w:after="20"/>
              <w:jc w:val="left"/>
              <w:rPr>
                <w:rFonts w:asciiTheme="minorHAnsi" w:hAnsiTheme="minorHAnsi" w:cstheme="minorHAnsi"/>
                <w:bCs/>
              </w:rPr>
            </w:pPr>
            <w:r w:rsidRPr="00DC0810">
              <w:rPr>
                <w:rFonts w:asciiTheme="minorHAnsi" w:hAnsiTheme="minorHAnsi" w:cstheme="minorHAnsi"/>
                <w:bCs/>
              </w:rPr>
              <w:t>Director of Services</w:t>
            </w:r>
          </w:p>
          <w:p w14:paraId="3FAA2A6F" w14:textId="39C2C913" w:rsidR="00540027" w:rsidRPr="00DC0810" w:rsidRDefault="00055FBA" w:rsidP="00055FBA">
            <w:pPr>
              <w:widowControl w:val="0"/>
              <w:autoSpaceDE w:val="0"/>
              <w:autoSpaceDN w:val="0"/>
              <w:adjustRightInd w:val="0"/>
              <w:spacing w:before="20" w:after="20"/>
              <w:jc w:val="left"/>
              <w:rPr>
                <w:rFonts w:asciiTheme="minorHAnsi" w:hAnsiTheme="minorHAnsi" w:cstheme="minorHAnsi"/>
                <w:bCs/>
              </w:rPr>
            </w:pPr>
            <w:r w:rsidRPr="00DC0810">
              <w:rPr>
                <w:rFonts w:asciiTheme="minorHAnsi" w:hAnsiTheme="minorHAnsi" w:cstheme="minorHAnsi"/>
                <w:bCs/>
              </w:rPr>
              <w:t>Clinical Director</w:t>
            </w:r>
          </w:p>
        </w:tc>
      </w:tr>
      <w:tr w:rsidR="00055FBA" w:rsidRPr="00DC0810" w14:paraId="518E5A89" w14:textId="77777777" w:rsidTr="00046DEB">
        <w:trPr>
          <w:tblHeader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2AF1" w14:textId="75BA79BB" w:rsidR="00055FBA" w:rsidRPr="00DC0810" w:rsidRDefault="00055FBA" w:rsidP="00046DEB">
            <w:pPr>
              <w:widowControl w:val="0"/>
              <w:autoSpaceDE w:val="0"/>
              <w:autoSpaceDN w:val="0"/>
              <w:adjustRightInd w:val="0"/>
              <w:spacing w:before="20" w:after="2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Replaces: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2BC1" w14:textId="55688682" w:rsidR="00055FBA" w:rsidRPr="00DC0810" w:rsidRDefault="00055FBA" w:rsidP="00046DEB">
            <w:pPr>
              <w:widowControl w:val="0"/>
              <w:autoSpaceDE w:val="0"/>
              <w:autoSpaceDN w:val="0"/>
              <w:adjustRightInd w:val="0"/>
              <w:spacing w:before="20" w:after="20"/>
              <w:jc w:val="left"/>
              <w:rPr>
                <w:rFonts w:asciiTheme="minorHAnsi" w:hAnsiTheme="minorHAnsi" w:cstheme="minorHAnsi"/>
                <w:bCs/>
              </w:rPr>
            </w:pPr>
            <w:r w:rsidRPr="00DC0810">
              <w:rPr>
                <w:rFonts w:asciiTheme="minorHAnsi" w:hAnsiTheme="minorHAnsi" w:cstheme="minorHAnsi"/>
              </w:rPr>
              <w:t xml:space="preserve">Confidentiality and </w:t>
            </w:r>
            <w:r>
              <w:rPr>
                <w:rFonts w:asciiTheme="minorHAnsi" w:hAnsiTheme="minorHAnsi" w:cstheme="minorHAnsi"/>
              </w:rPr>
              <w:t>Risk Management</w:t>
            </w:r>
            <w:r w:rsidRPr="00DC0810">
              <w:rPr>
                <w:rFonts w:asciiTheme="minorHAnsi" w:hAnsiTheme="minorHAnsi" w:cstheme="minorHAnsi"/>
              </w:rPr>
              <w:t xml:space="preserve"> Policy</w:t>
            </w:r>
            <w:r>
              <w:rPr>
                <w:rFonts w:asciiTheme="minorHAnsi" w:hAnsiTheme="minorHAnsi" w:cstheme="minorHAnsi"/>
              </w:rPr>
              <w:t xml:space="preserve"> v8</w:t>
            </w:r>
          </w:p>
        </w:tc>
      </w:tr>
      <w:tr w:rsidR="00540027" w:rsidRPr="00DC0810" w14:paraId="678DCAA6" w14:textId="77777777" w:rsidTr="00046DEB">
        <w:trPr>
          <w:tblHeader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137E" w14:textId="77777777" w:rsidR="00540027" w:rsidRPr="00DC0810" w:rsidRDefault="00540027" w:rsidP="00046DEB">
            <w:pPr>
              <w:widowControl w:val="0"/>
              <w:autoSpaceDE w:val="0"/>
              <w:autoSpaceDN w:val="0"/>
              <w:adjustRightInd w:val="0"/>
              <w:spacing w:before="20" w:after="20"/>
              <w:jc w:val="left"/>
              <w:rPr>
                <w:rFonts w:asciiTheme="minorHAnsi" w:hAnsiTheme="minorHAnsi" w:cstheme="minorHAnsi"/>
              </w:rPr>
            </w:pPr>
            <w:r w:rsidRPr="00DC0810">
              <w:rPr>
                <w:rFonts w:asciiTheme="minorHAnsi" w:hAnsiTheme="minorHAnsi" w:cstheme="minorHAnsi"/>
              </w:rPr>
              <w:t>Ratifying Committee: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B366" w14:textId="77777777" w:rsidR="00540027" w:rsidRPr="00DC0810" w:rsidRDefault="00540027" w:rsidP="00046DEB">
            <w:pPr>
              <w:widowControl w:val="0"/>
              <w:autoSpaceDE w:val="0"/>
              <w:autoSpaceDN w:val="0"/>
              <w:adjustRightInd w:val="0"/>
              <w:spacing w:before="20" w:after="20"/>
              <w:jc w:val="left"/>
              <w:rPr>
                <w:rFonts w:asciiTheme="minorHAnsi" w:hAnsiTheme="minorHAnsi" w:cstheme="minorHAnsi"/>
                <w:bCs/>
              </w:rPr>
            </w:pPr>
            <w:r w:rsidRPr="00DC0810">
              <w:rPr>
                <w:rFonts w:asciiTheme="minorHAnsi" w:hAnsiTheme="minorHAnsi" w:cstheme="minorHAnsi"/>
                <w:bCs/>
              </w:rPr>
              <w:t>Services Committee</w:t>
            </w:r>
          </w:p>
          <w:p w14:paraId="7C4B15BC" w14:textId="71A347E2" w:rsidR="00540027" w:rsidRPr="00DC0810" w:rsidRDefault="00540027" w:rsidP="00046DEB">
            <w:pPr>
              <w:widowControl w:val="0"/>
              <w:autoSpaceDE w:val="0"/>
              <w:autoSpaceDN w:val="0"/>
              <w:adjustRightInd w:val="0"/>
              <w:spacing w:before="20" w:after="20"/>
              <w:jc w:val="left"/>
              <w:rPr>
                <w:rFonts w:asciiTheme="minorHAnsi" w:hAnsiTheme="minorHAnsi" w:cstheme="minorHAnsi"/>
                <w:bCs/>
              </w:rPr>
            </w:pPr>
            <w:r w:rsidRPr="00DC0810">
              <w:rPr>
                <w:rFonts w:asciiTheme="minorHAnsi" w:hAnsiTheme="minorHAnsi" w:cstheme="minorHAnsi"/>
                <w:bCs/>
              </w:rPr>
              <w:t>Clinical Committee</w:t>
            </w:r>
          </w:p>
        </w:tc>
      </w:tr>
      <w:tr w:rsidR="00540027" w:rsidRPr="00DC0810" w14:paraId="75F0C148" w14:textId="77777777" w:rsidTr="00046DEB">
        <w:trPr>
          <w:tblHeader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3E29" w14:textId="77777777" w:rsidR="00540027" w:rsidRPr="00DC0810" w:rsidRDefault="00540027" w:rsidP="00046DEB">
            <w:pPr>
              <w:widowControl w:val="0"/>
              <w:autoSpaceDE w:val="0"/>
              <w:autoSpaceDN w:val="0"/>
              <w:adjustRightInd w:val="0"/>
              <w:spacing w:before="20" w:after="20"/>
              <w:jc w:val="left"/>
              <w:rPr>
                <w:rFonts w:asciiTheme="minorHAnsi" w:hAnsiTheme="minorHAnsi" w:cstheme="minorHAnsi"/>
              </w:rPr>
            </w:pPr>
            <w:r w:rsidRPr="00DC0810">
              <w:rPr>
                <w:rFonts w:asciiTheme="minorHAnsi" w:hAnsiTheme="minorHAnsi" w:cstheme="minorHAnsi"/>
              </w:rPr>
              <w:t>Primary Readers: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8E66" w14:textId="77777777" w:rsidR="00540027" w:rsidRPr="00DC0810" w:rsidRDefault="00540027" w:rsidP="00046DEB">
            <w:pPr>
              <w:widowControl w:val="0"/>
              <w:autoSpaceDE w:val="0"/>
              <w:autoSpaceDN w:val="0"/>
              <w:adjustRightInd w:val="0"/>
              <w:spacing w:before="20" w:after="20"/>
              <w:jc w:val="left"/>
              <w:rPr>
                <w:rFonts w:asciiTheme="minorHAnsi" w:hAnsiTheme="minorHAnsi" w:cstheme="minorHAnsi"/>
                <w:bCs/>
              </w:rPr>
            </w:pPr>
            <w:r w:rsidRPr="00DC0810">
              <w:rPr>
                <w:rFonts w:asciiTheme="minorHAnsi" w:hAnsiTheme="minorHAnsi" w:cstheme="minorHAnsi"/>
                <w:bCs/>
              </w:rPr>
              <w:t>Aware Volunteers and Training Providers</w:t>
            </w:r>
          </w:p>
        </w:tc>
      </w:tr>
      <w:tr w:rsidR="00540027" w:rsidRPr="00DC0810" w14:paraId="37DDE6A6" w14:textId="77777777" w:rsidTr="00046DEB">
        <w:trPr>
          <w:tblHeader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71C4" w14:textId="77777777" w:rsidR="00540027" w:rsidRPr="00DC0810" w:rsidRDefault="00540027" w:rsidP="00046DEB">
            <w:pPr>
              <w:widowControl w:val="0"/>
              <w:autoSpaceDE w:val="0"/>
              <w:autoSpaceDN w:val="0"/>
              <w:adjustRightInd w:val="0"/>
              <w:spacing w:before="20" w:after="20"/>
              <w:jc w:val="left"/>
              <w:rPr>
                <w:rFonts w:asciiTheme="minorHAnsi" w:hAnsiTheme="minorHAnsi" w:cstheme="minorHAnsi"/>
              </w:rPr>
            </w:pPr>
            <w:r w:rsidRPr="00DC0810">
              <w:rPr>
                <w:rFonts w:asciiTheme="minorHAnsi" w:hAnsiTheme="minorHAnsi" w:cstheme="minorHAnsi"/>
              </w:rPr>
              <w:t>Date ratified: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32EF" w14:textId="4D73AF36" w:rsidR="00540027" w:rsidRPr="00DC0810" w:rsidRDefault="00055FBA" w:rsidP="00046DEB">
            <w:pPr>
              <w:widowControl w:val="0"/>
              <w:autoSpaceDE w:val="0"/>
              <w:autoSpaceDN w:val="0"/>
              <w:adjustRightInd w:val="0"/>
              <w:spacing w:before="20" w:after="2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June 2023</w:t>
            </w:r>
          </w:p>
        </w:tc>
      </w:tr>
      <w:tr w:rsidR="00540027" w:rsidRPr="00DC0810" w14:paraId="13506396" w14:textId="77777777" w:rsidTr="00046DEB">
        <w:trPr>
          <w:tblHeader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3064" w14:textId="77777777" w:rsidR="00540027" w:rsidRPr="00DC0810" w:rsidRDefault="00540027" w:rsidP="00046DEB">
            <w:pPr>
              <w:widowControl w:val="0"/>
              <w:autoSpaceDE w:val="0"/>
              <w:autoSpaceDN w:val="0"/>
              <w:adjustRightInd w:val="0"/>
              <w:spacing w:before="20" w:after="20"/>
              <w:jc w:val="left"/>
              <w:rPr>
                <w:rFonts w:asciiTheme="minorHAnsi" w:hAnsiTheme="minorHAnsi" w:cstheme="minorHAnsi"/>
              </w:rPr>
            </w:pPr>
            <w:r w:rsidRPr="00DC0810">
              <w:rPr>
                <w:rFonts w:asciiTheme="minorHAnsi" w:hAnsiTheme="minorHAnsi" w:cstheme="minorHAnsi"/>
              </w:rPr>
              <w:t>Date issued: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4E1C" w14:textId="7BA1AF75" w:rsidR="00540027" w:rsidRPr="00DC0810" w:rsidRDefault="00055FBA" w:rsidP="00046DEB">
            <w:pPr>
              <w:widowControl w:val="0"/>
              <w:autoSpaceDE w:val="0"/>
              <w:autoSpaceDN w:val="0"/>
              <w:adjustRightInd w:val="0"/>
              <w:spacing w:before="20" w:after="20"/>
              <w:jc w:val="lef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June</w:t>
            </w:r>
            <w:r w:rsidR="00540027" w:rsidRPr="00DC0810">
              <w:rPr>
                <w:rFonts w:asciiTheme="minorHAnsi" w:hAnsiTheme="minorHAnsi" w:cstheme="minorHAnsi"/>
              </w:rPr>
              <w:t xml:space="preserve"> 2023</w:t>
            </w:r>
          </w:p>
        </w:tc>
      </w:tr>
      <w:tr w:rsidR="00540027" w:rsidRPr="00DC0810" w14:paraId="350D11EB" w14:textId="77777777" w:rsidTr="00046DEB">
        <w:trPr>
          <w:tblHeader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3C0D" w14:textId="19880415" w:rsidR="00540027" w:rsidRPr="00DC0810" w:rsidRDefault="00540027" w:rsidP="00046DEB">
            <w:pPr>
              <w:widowControl w:val="0"/>
              <w:autoSpaceDE w:val="0"/>
              <w:autoSpaceDN w:val="0"/>
              <w:adjustRightInd w:val="0"/>
              <w:spacing w:before="20" w:after="20"/>
              <w:jc w:val="left"/>
              <w:rPr>
                <w:rFonts w:asciiTheme="minorHAnsi" w:hAnsiTheme="minorHAnsi" w:cstheme="minorHAnsi"/>
              </w:rPr>
            </w:pPr>
            <w:r w:rsidRPr="00DC0810">
              <w:rPr>
                <w:rFonts w:asciiTheme="minorHAnsi" w:hAnsiTheme="minorHAnsi" w:cstheme="minorHAnsi"/>
              </w:rPr>
              <w:t>Date for Review: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67F0" w14:textId="77777777" w:rsidR="00540027" w:rsidRPr="00DC0810" w:rsidRDefault="00540027" w:rsidP="00046DEB">
            <w:pPr>
              <w:widowControl w:val="0"/>
              <w:autoSpaceDE w:val="0"/>
              <w:autoSpaceDN w:val="0"/>
              <w:adjustRightInd w:val="0"/>
              <w:spacing w:before="20" w:after="20"/>
              <w:jc w:val="left"/>
              <w:rPr>
                <w:rFonts w:asciiTheme="minorHAnsi" w:hAnsiTheme="minorHAnsi" w:cstheme="minorHAnsi"/>
                <w:bCs/>
              </w:rPr>
            </w:pPr>
            <w:r w:rsidRPr="00DC0810">
              <w:rPr>
                <w:rFonts w:asciiTheme="minorHAnsi" w:hAnsiTheme="minorHAnsi" w:cstheme="minorHAnsi"/>
                <w:bCs/>
              </w:rPr>
              <w:t>April 2024</w:t>
            </w:r>
          </w:p>
        </w:tc>
      </w:tr>
      <w:tr w:rsidR="00540027" w:rsidRPr="00DC0810" w14:paraId="4691CDC8" w14:textId="77777777" w:rsidTr="00046DEB">
        <w:trPr>
          <w:tblHeader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32E5" w14:textId="77777777" w:rsidR="00540027" w:rsidRPr="00DC0810" w:rsidRDefault="00540027" w:rsidP="00046DEB">
            <w:pPr>
              <w:widowControl w:val="0"/>
              <w:autoSpaceDE w:val="0"/>
              <w:autoSpaceDN w:val="0"/>
              <w:adjustRightInd w:val="0"/>
              <w:spacing w:before="20" w:after="20"/>
              <w:jc w:val="left"/>
              <w:rPr>
                <w:rFonts w:asciiTheme="minorHAnsi" w:hAnsiTheme="minorHAnsi" w:cstheme="minorHAnsi"/>
              </w:rPr>
            </w:pPr>
            <w:r w:rsidRPr="00DC0810">
              <w:rPr>
                <w:rFonts w:asciiTheme="minorHAnsi" w:hAnsiTheme="minorHAnsi" w:cstheme="minorHAnsi"/>
              </w:rPr>
              <w:t>Date archived: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62D2" w14:textId="77777777" w:rsidR="00540027" w:rsidRPr="00DC0810" w:rsidRDefault="00540027" w:rsidP="00046DEB">
            <w:pPr>
              <w:widowControl w:val="0"/>
              <w:autoSpaceDE w:val="0"/>
              <w:autoSpaceDN w:val="0"/>
              <w:adjustRightInd w:val="0"/>
              <w:spacing w:before="20" w:after="20"/>
              <w:jc w:val="left"/>
              <w:rPr>
                <w:rFonts w:asciiTheme="minorHAnsi" w:hAnsiTheme="minorHAnsi" w:cstheme="minorHAnsi"/>
                <w:bCs/>
              </w:rPr>
            </w:pPr>
          </w:p>
        </w:tc>
      </w:tr>
      <w:bookmarkEnd w:id="0"/>
    </w:tbl>
    <w:p w14:paraId="62905409" w14:textId="77777777" w:rsidR="00540027" w:rsidRPr="00855552" w:rsidRDefault="00540027" w:rsidP="00540027">
      <w:pPr>
        <w:spacing w:before="0" w:after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855552">
        <w:rPr>
          <w:rFonts w:asciiTheme="minorHAnsi" w:hAnsiTheme="minorHAnsi" w:cstheme="minorHAnsi"/>
          <w:b/>
          <w:sz w:val="22"/>
          <w:szCs w:val="22"/>
        </w:rPr>
        <w:br w:type="page"/>
      </w:r>
    </w:p>
    <w:sdt>
      <w:sdtPr>
        <w:rPr>
          <w:rFonts w:ascii="Arial" w:eastAsia="Times New Roman" w:hAnsi="Arial" w:cs="Times New Roman"/>
          <w:color w:val="auto"/>
          <w:sz w:val="22"/>
          <w:szCs w:val="22"/>
          <w:lang w:val="en-GB" w:eastAsia="en-GB"/>
        </w:rPr>
        <w:id w:val="-27393881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5F4CA10" w14:textId="77777777" w:rsidR="00540027" w:rsidRPr="00DC0810" w:rsidRDefault="00540027" w:rsidP="00DC0810">
          <w:pPr>
            <w:pStyle w:val="TOCHeading"/>
            <w:spacing w:before="40" w:after="40" w:line="240" w:lineRule="auto"/>
            <w:jc w:val="center"/>
            <w:rPr>
              <w:rFonts w:asciiTheme="minorHAnsi" w:hAnsiTheme="minorHAnsi" w:cstheme="minorHAnsi"/>
              <w:b/>
              <w:color w:val="auto"/>
              <w:sz w:val="24"/>
              <w:szCs w:val="24"/>
            </w:rPr>
          </w:pPr>
          <w:r w:rsidRPr="00DC0810">
            <w:rPr>
              <w:rFonts w:asciiTheme="minorHAnsi" w:hAnsiTheme="minorHAnsi" w:cstheme="minorHAnsi"/>
              <w:b/>
              <w:color w:val="auto"/>
              <w:sz w:val="24"/>
              <w:szCs w:val="24"/>
            </w:rPr>
            <w:t>Contents</w:t>
          </w:r>
        </w:p>
        <w:p w14:paraId="5C019A6B" w14:textId="5DE3ADC8" w:rsidR="00DC0810" w:rsidRPr="00DC0810" w:rsidRDefault="00540027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IE" w:eastAsia="en-IE"/>
            </w:rPr>
          </w:pPr>
          <w:r w:rsidRPr="00DC0810">
            <w:rPr>
              <w:rFonts w:asciiTheme="minorHAnsi" w:hAnsiTheme="minorHAnsi" w:cstheme="minorHAnsi"/>
              <w:b/>
            </w:rPr>
            <w:fldChar w:fldCharType="begin"/>
          </w:r>
          <w:r w:rsidRPr="00DC0810">
            <w:rPr>
              <w:rFonts w:asciiTheme="minorHAnsi" w:hAnsiTheme="minorHAnsi" w:cstheme="minorHAnsi"/>
              <w:b/>
            </w:rPr>
            <w:instrText xml:space="preserve"> TOC \o "1-3" \h \z \u </w:instrText>
          </w:r>
          <w:r w:rsidRPr="00DC0810">
            <w:rPr>
              <w:rFonts w:asciiTheme="minorHAnsi" w:hAnsiTheme="minorHAnsi" w:cstheme="minorHAnsi"/>
              <w:b/>
            </w:rPr>
            <w:fldChar w:fldCharType="separate"/>
          </w:r>
          <w:hyperlink w:anchor="_Toc130392242" w:history="1">
            <w:r w:rsidR="00DC0810" w:rsidRPr="00DC0810">
              <w:rPr>
                <w:rStyle w:val="Hyperlink"/>
                <w:rFonts w:asciiTheme="minorHAnsi" w:hAnsiTheme="minorHAnsi" w:cstheme="minorHAnsi"/>
                <w:b/>
                <w:noProof/>
              </w:rPr>
              <w:t>1.</w:t>
            </w:r>
            <w:r w:rsidR="00DC0810" w:rsidRPr="00DC0810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val="en-IE" w:eastAsia="en-IE"/>
              </w:rPr>
              <w:tab/>
            </w:r>
            <w:r w:rsidR="00DC0810" w:rsidRPr="00DC0810">
              <w:rPr>
                <w:rStyle w:val="Hyperlink"/>
                <w:rFonts w:asciiTheme="minorHAnsi" w:hAnsiTheme="minorHAnsi" w:cstheme="minorHAnsi"/>
                <w:b/>
                <w:noProof/>
              </w:rPr>
              <w:t>Introduction</w:t>
            </w:r>
            <w:r w:rsidR="00DC0810" w:rsidRPr="00DC0810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C0810" w:rsidRPr="00DC0810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C0810" w:rsidRPr="00DC0810">
              <w:rPr>
                <w:rFonts w:asciiTheme="minorHAnsi" w:hAnsiTheme="minorHAnsi" w:cstheme="minorHAnsi"/>
                <w:noProof/>
                <w:webHidden/>
              </w:rPr>
              <w:instrText xml:space="preserve"> PAGEREF _Toc130392242 \h </w:instrText>
            </w:r>
            <w:r w:rsidR="00DC0810" w:rsidRPr="00DC0810">
              <w:rPr>
                <w:rFonts w:asciiTheme="minorHAnsi" w:hAnsiTheme="minorHAnsi" w:cstheme="minorHAnsi"/>
                <w:noProof/>
                <w:webHidden/>
              </w:rPr>
            </w:r>
            <w:r w:rsidR="00DC0810" w:rsidRPr="00DC0810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3358D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DC0810" w:rsidRPr="00DC0810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48DF454" w14:textId="66B9EFE1" w:rsidR="00DC0810" w:rsidRPr="00DC0810" w:rsidRDefault="0023358D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IE" w:eastAsia="en-IE"/>
            </w:rPr>
          </w:pPr>
          <w:hyperlink w:anchor="_Toc130392243" w:history="1">
            <w:r w:rsidR="00DC0810" w:rsidRPr="00DC0810">
              <w:rPr>
                <w:rStyle w:val="Hyperlink"/>
                <w:rFonts w:asciiTheme="minorHAnsi" w:eastAsiaTheme="minorHAnsi" w:hAnsiTheme="minorHAnsi" w:cstheme="minorHAnsi"/>
                <w:b/>
                <w:noProof/>
                <w:lang w:eastAsia="en-US"/>
              </w:rPr>
              <w:t>2.</w:t>
            </w:r>
            <w:r w:rsidR="00DC0810" w:rsidRPr="00DC0810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val="en-IE" w:eastAsia="en-IE"/>
              </w:rPr>
              <w:tab/>
            </w:r>
            <w:r w:rsidR="00DC0810" w:rsidRPr="00DC0810">
              <w:rPr>
                <w:rStyle w:val="Hyperlink"/>
                <w:rFonts w:asciiTheme="minorHAnsi" w:eastAsiaTheme="minorHAnsi" w:hAnsiTheme="minorHAnsi" w:cstheme="minorHAnsi"/>
                <w:b/>
                <w:noProof/>
                <w:lang w:eastAsia="en-US"/>
              </w:rPr>
              <w:t>Definitions</w:t>
            </w:r>
            <w:r w:rsidR="00DC0810" w:rsidRPr="00DC0810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C0810" w:rsidRPr="00DC0810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C0810" w:rsidRPr="00DC0810">
              <w:rPr>
                <w:rFonts w:asciiTheme="minorHAnsi" w:hAnsiTheme="minorHAnsi" w:cstheme="minorHAnsi"/>
                <w:noProof/>
                <w:webHidden/>
              </w:rPr>
              <w:instrText xml:space="preserve"> PAGEREF _Toc130392243 \h </w:instrText>
            </w:r>
            <w:r w:rsidR="00DC0810" w:rsidRPr="00DC0810">
              <w:rPr>
                <w:rFonts w:asciiTheme="minorHAnsi" w:hAnsiTheme="minorHAnsi" w:cstheme="minorHAnsi"/>
                <w:noProof/>
                <w:webHidden/>
              </w:rPr>
            </w:r>
            <w:r w:rsidR="00DC0810" w:rsidRPr="00DC0810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DC0810" w:rsidRPr="00DC0810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4E32537" w14:textId="2381CDC0" w:rsidR="00DC0810" w:rsidRPr="00DC0810" w:rsidRDefault="0023358D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IE" w:eastAsia="en-IE"/>
            </w:rPr>
          </w:pPr>
          <w:hyperlink w:anchor="_Toc130392244" w:history="1">
            <w:r w:rsidR="00DC0810" w:rsidRPr="00DC0810">
              <w:rPr>
                <w:rStyle w:val="Hyperlink"/>
                <w:rFonts w:asciiTheme="minorHAnsi" w:eastAsiaTheme="minorHAnsi" w:hAnsiTheme="minorHAnsi" w:cstheme="minorHAnsi"/>
                <w:b/>
                <w:noProof/>
                <w:lang w:eastAsia="en-US"/>
              </w:rPr>
              <w:t>3.</w:t>
            </w:r>
            <w:r w:rsidR="00DC0810" w:rsidRPr="00DC0810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val="en-IE" w:eastAsia="en-IE"/>
              </w:rPr>
              <w:tab/>
            </w:r>
            <w:r w:rsidR="00DC0810" w:rsidRPr="00DC0810">
              <w:rPr>
                <w:rStyle w:val="Hyperlink"/>
                <w:rFonts w:asciiTheme="minorHAnsi" w:eastAsiaTheme="minorHAnsi" w:hAnsiTheme="minorHAnsi" w:cstheme="minorHAnsi"/>
                <w:b/>
                <w:noProof/>
                <w:lang w:eastAsia="en-US"/>
              </w:rPr>
              <w:t>Guiding Principles</w:t>
            </w:r>
            <w:r w:rsidR="00DC0810" w:rsidRPr="00DC0810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C0810" w:rsidRPr="00DC0810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C0810" w:rsidRPr="00DC0810">
              <w:rPr>
                <w:rFonts w:asciiTheme="minorHAnsi" w:hAnsiTheme="minorHAnsi" w:cstheme="minorHAnsi"/>
                <w:noProof/>
                <w:webHidden/>
              </w:rPr>
              <w:instrText xml:space="preserve"> PAGEREF _Toc130392244 \h </w:instrText>
            </w:r>
            <w:r w:rsidR="00DC0810" w:rsidRPr="00DC0810">
              <w:rPr>
                <w:rFonts w:asciiTheme="minorHAnsi" w:hAnsiTheme="minorHAnsi" w:cstheme="minorHAnsi"/>
                <w:noProof/>
                <w:webHidden/>
              </w:rPr>
            </w:r>
            <w:r w:rsidR="00DC0810" w:rsidRPr="00DC0810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DC0810" w:rsidRPr="00DC0810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9177BA1" w14:textId="4AE09B6A" w:rsidR="00DC0810" w:rsidRPr="00DC0810" w:rsidRDefault="0023358D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IE" w:eastAsia="en-IE"/>
            </w:rPr>
          </w:pPr>
          <w:hyperlink w:anchor="_Toc130392245" w:history="1">
            <w:r w:rsidR="00DC0810" w:rsidRPr="00DC0810">
              <w:rPr>
                <w:rStyle w:val="Hyperlink"/>
                <w:rFonts w:asciiTheme="minorHAnsi" w:eastAsia="MS Mincho" w:hAnsiTheme="minorHAnsi" w:cstheme="minorHAnsi"/>
                <w:b/>
                <w:noProof/>
                <w:lang w:val="en-US" w:eastAsia="ja-JP"/>
              </w:rPr>
              <w:t>4.</w:t>
            </w:r>
            <w:r w:rsidR="00DC0810" w:rsidRPr="00DC0810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val="en-IE" w:eastAsia="en-IE"/>
              </w:rPr>
              <w:tab/>
            </w:r>
            <w:r w:rsidR="00DC0810" w:rsidRPr="00DC0810">
              <w:rPr>
                <w:rStyle w:val="Hyperlink"/>
                <w:rFonts w:asciiTheme="minorHAnsi" w:eastAsia="MS Mincho" w:hAnsiTheme="minorHAnsi" w:cstheme="minorHAnsi"/>
                <w:b/>
                <w:noProof/>
                <w:lang w:val="en-US" w:eastAsia="ja-JP"/>
              </w:rPr>
              <w:t>General Care of information</w:t>
            </w:r>
            <w:r w:rsidR="00DC0810" w:rsidRPr="00DC0810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C0810" w:rsidRPr="00DC0810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C0810" w:rsidRPr="00DC0810">
              <w:rPr>
                <w:rFonts w:asciiTheme="minorHAnsi" w:hAnsiTheme="minorHAnsi" w:cstheme="minorHAnsi"/>
                <w:noProof/>
                <w:webHidden/>
              </w:rPr>
              <w:instrText xml:space="preserve"> PAGEREF _Toc130392245 \h </w:instrText>
            </w:r>
            <w:r w:rsidR="00DC0810" w:rsidRPr="00DC0810">
              <w:rPr>
                <w:rFonts w:asciiTheme="minorHAnsi" w:hAnsiTheme="minorHAnsi" w:cstheme="minorHAnsi"/>
                <w:noProof/>
                <w:webHidden/>
              </w:rPr>
            </w:r>
            <w:r w:rsidR="00DC0810" w:rsidRPr="00DC0810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DC0810" w:rsidRPr="00DC0810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4EEC8B9" w14:textId="77E541E7" w:rsidR="00DC0810" w:rsidRPr="00DC0810" w:rsidRDefault="0023358D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IE" w:eastAsia="en-IE"/>
            </w:rPr>
          </w:pPr>
          <w:hyperlink w:anchor="_Toc130392246" w:history="1">
            <w:r w:rsidR="00DC0810" w:rsidRPr="00DC0810">
              <w:rPr>
                <w:rStyle w:val="Hyperlink"/>
                <w:rFonts w:asciiTheme="minorHAnsi" w:eastAsiaTheme="minorHAnsi" w:hAnsiTheme="minorHAnsi" w:cstheme="minorHAnsi"/>
                <w:b/>
                <w:noProof/>
                <w:lang w:eastAsia="en-US"/>
              </w:rPr>
              <w:t>5.</w:t>
            </w:r>
            <w:r w:rsidR="00DC0810" w:rsidRPr="00DC0810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val="en-IE" w:eastAsia="en-IE"/>
              </w:rPr>
              <w:tab/>
            </w:r>
            <w:r w:rsidR="00DC0810" w:rsidRPr="00DC0810">
              <w:rPr>
                <w:rStyle w:val="Hyperlink"/>
                <w:rFonts w:asciiTheme="minorHAnsi" w:eastAsiaTheme="minorHAnsi" w:hAnsiTheme="minorHAnsi" w:cstheme="minorHAnsi"/>
                <w:b/>
                <w:noProof/>
                <w:lang w:eastAsia="en-US"/>
              </w:rPr>
              <w:t>Safeguarding and Passing information to Other Agencies</w:t>
            </w:r>
            <w:r w:rsidR="00DC0810" w:rsidRPr="00DC0810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C0810" w:rsidRPr="00DC0810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C0810" w:rsidRPr="00DC0810">
              <w:rPr>
                <w:rFonts w:asciiTheme="minorHAnsi" w:hAnsiTheme="minorHAnsi" w:cstheme="minorHAnsi"/>
                <w:noProof/>
                <w:webHidden/>
              </w:rPr>
              <w:instrText xml:space="preserve"> PAGEREF _Toc130392246 \h </w:instrText>
            </w:r>
            <w:r w:rsidR="00DC0810" w:rsidRPr="00DC0810">
              <w:rPr>
                <w:rFonts w:asciiTheme="minorHAnsi" w:hAnsiTheme="minorHAnsi" w:cstheme="minorHAnsi"/>
                <w:noProof/>
                <w:webHidden/>
              </w:rPr>
            </w:r>
            <w:r w:rsidR="00DC0810" w:rsidRPr="00DC0810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DC0810" w:rsidRPr="00DC0810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7973701" w14:textId="6BF7D23C" w:rsidR="00DC0810" w:rsidRPr="00DC0810" w:rsidRDefault="0023358D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IE" w:eastAsia="en-IE"/>
            </w:rPr>
          </w:pPr>
          <w:hyperlink w:anchor="_Toc130392247" w:history="1">
            <w:r w:rsidR="00DC0810" w:rsidRPr="00DC0810">
              <w:rPr>
                <w:rStyle w:val="Hyperlink"/>
                <w:rFonts w:asciiTheme="minorHAnsi" w:eastAsiaTheme="minorHAnsi" w:hAnsiTheme="minorHAnsi" w:cstheme="minorHAnsi"/>
                <w:b/>
                <w:noProof/>
                <w:lang w:eastAsia="en-US"/>
              </w:rPr>
              <w:t>6.</w:t>
            </w:r>
            <w:r w:rsidR="00DC0810" w:rsidRPr="00DC0810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val="en-IE" w:eastAsia="en-IE"/>
              </w:rPr>
              <w:tab/>
            </w:r>
            <w:r w:rsidR="00DC0810" w:rsidRPr="00DC0810">
              <w:rPr>
                <w:rStyle w:val="Hyperlink"/>
                <w:rFonts w:asciiTheme="minorHAnsi" w:eastAsiaTheme="minorHAnsi" w:hAnsiTheme="minorHAnsi" w:cstheme="minorHAnsi"/>
                <w:b/>
                <w:noProof/>
                <w:lang w:eastAsia="en-US"/>
              </w:rPr>
              <w:t>Responsibilities and Recording</w:t>
            </w:r>
            <w:r w:rsidR="00DC0810" w:rsidRPr="00DC0810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C0810" w:rsidRPr="00DC0810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C0810" w:rsidRPr="00DC0810">
              <w:rPr>
                <w:rFonts w:asciiTheme="minorHAnsi" w:hAnsiTheme="minorHAnsi" w:cstheme="minorHAnsi"/>
                <w:noProof/>
                <w:webHidden/>
              </w:rPr>
              <w:instrText xml:space="preserve"> PAGEREF _Toc130392247 \h </w:instrText>
            </w:r>
            <w:r w:rsidR="00DC0810" w:rsidRPr="00DC0810">
              <w:rPr>
                <w:rFonts w:asciiTheme="minorHAnsi" w:hAnsiTheme="minorHAnsi" w:cstheme="minorHAnsi"/>
                <w:noProof/>
                <w:webHidden/>
              </w:rPr>
            </w:r>
            <w:r w:rsidR="00DC0810" w:rsidRPr="00DC0810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DC0810" w:rsidRPr="00DC0810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7FCA7F6" w14:textId="1F25D404" w:rsidR="00540027" w:rsidRPr="003B5FFD" w:rsidRDefault="00540027" w:rsidP="00540027">
          <w:pPr>
            <w:tabs>
              <w:tab w:val="left" w:pos="440"/>
            </w:tabs>
            <w:spacing w:before="40" w:after="40"/>
            <w:rPr>
              <w:sz w:val="22"/>
              <w:szCs w:val="22"/>
            </w:rPr>
          </w:pPr>
          <w:r w:rsidRPr="00DC0810">
            <w:rPr>
              <w:rFonts w:asciiTheme="minorHAnsi" w:hAnsiTheme="minorHAnsi" w:cstheme="minorHAnsi"/>
              <w:b/>
              <w:bCs/>
              <w:noProof/>
            </w:rPr>
            <w:fldChar w:fldCharType="end"/>
          </w:r>
        </w:p>
      </w:sdtContent>
    </w:sdt>
    <w:p w14:paraId="52C4517F" w14:textId="77777777" w:rsidR="00540027" w:rsidRDefault="00540027" w:rsidP="00540027">
      <w:pPr>
        <w:spacing w:before="40" w:after="40"/>
        <w:rPr>
          <w:rFonts w:eastAsia="Calibri"/>
          <w:sz w:val="22"/>
          <w:szCs w:val="22"/>
          <w:lang w:eastAsia="en-US"/>
        </w:rPr>
      </w:pPr>
    </w:p>
    <w:p w14:paraId="507759C4" w14:textId="77777777" w:rsidR="00540027" w:rsidRDefault="00540027" w:rsidP="00540027">
      <w:pPr>
        <w:spacing w:before="0" w:after="0"/>
        <w:jc w:val="left"/>
      </w:pPr>
    </w:p>
    <w:p w14:paraId="0DBB8BDF" w14:textId="77777777" w:rsidR="00540027" w:rsidRDefault="00540027" w:rsidP="00540027">
      <w:pPr>
        <w:spacing w:before="0" w:after="0"/>
        <w:jc w:val="left"/>
        <w:rPr>
          <w:rFonts w:eastAsiaTheme="majorEastAsia" w:cs="Arial"/>
          <w:b/>
          <w:color w:val="FF0000"/>
          <w:sz w:val="22"/>
          <w:szCs w:val="22"/>
        </w:rPr>
      </w:pPr>
      <w:r>
        <w:rPr>
          <w:rFonts w:cs="Arial"/>
          <w:b/>
          <w:color w:val="FF0000"/>
          <w:sz w:val="22"/>
          <w:szCs w:val="22"/>
        </w:rPr>
        <w:br w:type="page"/>
      </w:r>
    </w:p>
    <w:p w14:paraId="6EF1B16A" w14:textId="77777777" w:rsidR="00540027" w:rsidRPr="00855552" w:rsidRDefault="00540027" w:rsidP="00540027">
      <w:pPr>
        <w:pStyle w:val="Heading1"/>
        <w:numPr>
          <w:ilvl w:val="0"/>
          <w:numId w:val="1"/>
        </w:numPr>
        <w:rPr>
          <w:rFonts w:asciiTheme="minorHAnsi" w:hAnsiTheme="minorHAnsi" w:cstheme="minorHAnsi"/>
          <w:color w:val="auto"/>
          <w:sz w:val="24"/>
          <w:szCs w:val="24"/>
        </w:rPr>
      </w:pPr>
      <w:bookmarkStart w:id="1" w:name="_Toc130392242"/>
      <w:r w:rsidRPr="00855552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Introduction</w:t>
      </w:r>
      <w:bookmarkEnd w:id="1"/>
    </w:p>
    <w:p w14:paraId="493033AE" w14:textId="77777777" w:rsidR="00540027" w:rsidRPr="00855552" w:rsidRDefault="00540027" w:rsidP="00540027">
      <w:pPr>
        <w:spacing w:before="0" w:after="0"/>
        <w:ind w:left="709" w:hanging="709"/>
        <w:jc w:val="left"/>
        <w:rPr>
          <w:rFonts w:asciiTheme="minorHAnsi" w:hAnsiTheme="minorHAnsi" w:cstheme="minorHAnsi"/>
          <w:sz w:val="22"/>
          <w:szCs w:val="22"/>
        </w:rPr>
      </w:pPr>
    </w:p>
    <w:p w14:paraId="593B83EF" w14:textId="2A785029" w:rsidR="00540027" w:rsidRPr="00855552" w:rsidRDefault="00540027" w:rsidP="00540027">
      <w:pPr>
        <w:pStyle w:val="ListParagraph"/>
        <w:numPr>
          <w:ilvl w:val="1"/>
          <w:numId w:val="1"/>
        </w:numPr>
        <w:spacing w:before="0" w:after="0"/>
        <w:ind w:left="709" w:hanging="709"/>
        <w:jc w:val="left"/>
        <w:rPr>
          <w:rFonts w:asciiTheme="minorHAnsi" w:hAnsiTheme="minorHAnsi" w:cstheme="minorHAnsi"/>
          <w:sz w:val="22"/>
          <w:szCs w:val="22"/>
        </w:rPr>
      </w:pPr>
      <w:bookmarkStart w:id="2" w:name="_Hlk130294035"/>
      <w:r w:rsidRPr="00855552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It is very important to Aware that people feel safe when using our services and they know that personal information shared with us is confidential within limits. </w:t>
      </w:r>
    </w:p>
    <w:p w14:paraId="5B414CFA" w14:textId="77777777" w:rsidR="00540027" w:rsidRPr="00855552" w:rsidRDefault="00540027" w:rsidP="00540027">
      <w:p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bookmarkStart w:id="3" w:name="_Hlk130294100"/>
      <w:bookmarkEnd w:id="2"/>
    </w:p>
    <w:p w14:paraId="7332F4E6" w14:textId="5EC0296F" w:rsidR="00540027" w:rsidRPr="00855552" w:rsidRDefault="00540027" w:rsidP="00540027">
      <w:pPr>
        <w:pStyle w:val="ListParagraph"/>
        <w:numPr>
          <w:ilvl w:val="1"/>
          <w:numId w:val="1"/>
        </w:numPr>
        <w:spacing w:before="0" w:after="0"/>
        <w:ind w:left="709" w:hanging="709"/>
        <w:jc w:val="left"/>
        <w:rPr>
          <w:rFonts w:asciiTheme="minorHAnsi" w:hAnsiTheme="minorHAnsi" w:cstheme="minorHAnsi"/>
          <w:sz w:val="22"/>
          <w:szCs w:val="22"/>
        </w:rPr>
      </w:pPr>
      <w:r w:rsidRPr="00855552">
        <w:rPr>
          <w:rFonts w:asciiTheme="minorHAnsi" w:hAnsiTheme="minorHAnsi" w:cstheme="minorHAnsi"/>
          <w:sz w:val="22"/>
          <w:szCs w:val="22"/>
        </w:rPr>
        <w:t>Absolute confidentiality cannot be guaranteed, and this will be made clear to Aware service users at the earliest possible opportunity.</w:t>
      </w:r>
    </w:p>
    <w:p w14:paraId="04EA12D8" w14:textId="77777777" w:rsidR="00540027" w:rsidRPr="00855552" w:rsidRDefault="00540027" w:rsidP="00540027">
      <w:p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</w:p>
    <w:p w14:paraId="22E1A28A" w14:textId="6D65DEA6" w:rsidR="00540027" w:rsidRPr="00855552" w:rsidRDefault="00540027" w:rsidP="00540027">
      <w:pPr>
        <w:pStyle w:val="ListParagraph"/>
        <w:numPr>
          <w:ilvl w:val="1"/>
          <w:numId w:val="1"/>
        </w:numPr>
        <w:spacing w:before="0" w:after="0"/>
        <w:ind w:left="709" w:hanging="709"/>
        <w:jc w:val="left"/>
        <w:rPr>
          <w:rFonts w:asciiTheme="minorHAnsi" w:hAnsiTheme="minorHAnsi" w:cstheme="minorHAnsi"/>
          <w:sz w:val="22"/>
          <w:szCs w:val="22"/>
        </w:rPr>
      </w:pPr>
      <w:r w:rsidRPr="00855552">
        <w:rPr>
          <w:rFonts w:asciiTheme="minorHAnsi" w:eastAsia="MS Mincho" w:hAnsiTheme="minorHAnsi" w:cstheme="minorHAnsi"/>
          <w:sz w:val="22"/>
          <w:szCs w:val="22"/>
          <w:lang w:eastAsia="ja-JP"/>
        </w:rPr>
        <w:t>If we are concerned about serious harm coming to the individual or another person, we have a duty to share information to help keep them safe which may involve breaching confidentiality</w:t>
      </w:r>
      <w:bookmarkEnd w:id="3"/>
      <w:r w:rsidRPr="00855552">
        <w:rPr>
          <w:rFonts w:asciiTheme="minorHAnsi" w:eastAsia="MS Mincho" w:hAnsiTheme="minorHAnsi" w:cstheme="minorHAnsi"/>
          <w:sz w:val="22"/>
          <w:szCs w:val="22"/>
          <w:lang w:eastAsia="ja-JP"/>
        </w:rPr>
        <w:t>.</w:t>
      </w:r>
    </w:p>
    <w:p w14:paraId="45255935" w14:textId="77777777" w:rsidR="00540027" w:rsidRPr="00855552" w:rsidRDefault="00540027" w:rsidP="00540027">
      <w:p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</w:p>
    <w:p w14:paraId="1517F587" w14:textId="29AF4E9A" w:rsidR="00DC0810" w:rsidRDefault="00540027" w:rsidP="009B3747">
      <w:pPr>
        <w:pStyle w:val="ListParagraph"/>
        <w:numPr>
          <w:ilvl w:val="1"/>
          <w:numId w:val="1"/>
        </w:numPr>
        <w:spacing w:before="0" w:after="0"/>
        <w:ind w:left="709" w:hanging="709"/>
        <w:jc w:val="left"/>
        <w:rPr>
          <w:rFonts w:asciiTheme="minorHAnsi" w:eastAsia="MS Mincho" w:hAnsiTheme="minorHAnsi" w:cstheme="minorHAnsi"/>
          <w:sz w:val="22"/>
          <w:szCs w:val="22"/>
          <w:lang w:eastAsia="ja-JP"/>
        </w:rPr>
      </w:pPr>
      <w:r w:rsidRPr="00855552">
        <w:rPr>
          <w:rFonts w:asciiTheme="minorHAnsi" w:eastAsia="MS Mincho" w:hAnsiTheme="minorHAnsi" w:cstheme="minorHAnsi"/>
          <w:sz w:val="22"/>
          <w:szCs w:val="22"/>
          <w:lang w:eastAsia="ja-JP"/>
        </w:rPr>
        <w:t>This policy provide</w:t>
      </w:r>
      <w:r>
        <w:rPr>
          <w:rFonts w:asciiTheme="minorHAnsi" w:eastAsia="MS Mincho" w:hAnsiTheme="minorHAnsi" w:cstheme="minorHAnsi"/>
          <w:sz w:val="22"/>
          <w:szCs w:val="22"/>
          <w:lang w:eastAsia="ja-JP"/>
        </w:rPr>
        <w:t>s</w:t>
      </w:r>
      <w:r w:rsidRPr="00855552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 guidance for volunteers</w:t>
      </w:r>
      <w:r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 and training providers</w:t>
      </w:r>
      <w:r w:rsidRPr="00855552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 on the process of how confidentiality can be preserved and the exceptional circumstances where it is necessary to breach confidentiality.</w:t>
      </w:r>
      <w:r w:rsidR="00DC0810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 </w:t>
      </w:r>
    </w:p>
    <w:p w14:paraId="4567377F" w14:textId="77777777" w:rsidR="009B3747" w:rsidRPr="009B3747" w:rsidRDefault="009B3747" w:rsidP="009B3747">
      <w:pPr>
        <w:spacing w:before="0" w:after="0"/>
        <w:jc w:val="left"/>
        <w:rPr>
          <w:rFonts w:asciiTheme="minorHAnsi" w:eastAsia="MS Mincho" w:hAnsiTheme="minorHAnsi" w:cstheme="minorHAnsi"/>
          <w:sz w:val="22"/>
          <w:szCs w:val="22"/>
          <w:lang w:eastAsia="ja-JP"/>
        </w:rPr>
      </w:pPr>
    </w:p>
    <w:p w14:paraId="4DBE3584" w14:textId="05E816C7" w:rsidR="00DC0810" w:rsidRPr="00855552" w:rsidRDefault="00DC0810" w:rsidP="00540027">
      <w:pPr>
        <w:pStyle w:val="ListParagraph"/>
        <w:numPr>
          <w:ilvl w:val="1"/>
          <w:numId w:val="1"/>
        </w:numPr>
        <w:spacing w:before="0" w:after="0"/>
        <w:ind w:left="709" w:hanging="709"/>
        <w:jc w:val="left"/>
        <w:rPr>
          <w:rFonts w:asciiTheme="minorHAnsi" w:eastAsia="MS Mincho" w:hAnsiTheme="minorHAnsi" w:cstheme="minorHAnsi"/>
          <w:sz w:val="22"/>
          <w:szCs w:val="22"/>
          <w:lang w:eastAsia="ja-JP"/>
        </w:rPr>
      </w:pPr>
      <w:r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This policy is to accompany </w:t>
      </w:r>
      <w:r w:rsidR="00DD465C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risk </w:t>
      </w:r>
      <w:r w:rsidR="00A42C71">
        <w:rPr>
          <w:rFonts w:asciiTheme="minorHAnsi" w:eastAsia="MS Mincho" w:hAnsiTheme="minorHAnsi" w:cstheme="minorHAnsi"/>
          <w:sz w:val="22"/>
          <w:szCs w:val="22"/>
          <w:lang w:eastAsia="ja-JP"/>
        </w:rPr>
        <w:t>management</w:t>
      </w:r>
      <w:r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 procedures document</w:t>
      </w:r>
      <w:r w:rsidR="001F5FC2">
        <w:rPr>
          <w:rFonts w:asciiTheme="minorHAnsi" w:eastAsia="MS Mincho" w:hAnsiTheme="minorHAnsi" w:cstheme="minorHAnsi"/>
          <w:sz w:val="22"/>
          <w:szCs w:val="22"/>
          <w:lang w:eastAsia="ja-JP"/>
        </w:rPr>
        <w:t>s.</w:t>
      </w:r>
    </w:p>
    <w:p w14:paraId="491BE92B" w14:textId="77777777" w:rsidR="00540027" w:rsidRPr="00855552" w:rsidRDefault="00540027" w:rsidP="00540027">
      <w:pPr>
        <w:spacing w:before="0" w:after="0"/>
        <w:jc w:val="left"/>
        <w:rPr>
          <w:rFonts w:asciiTheme="minorHAnsi" w:eastAsia="MS Mincho" w:hAnsiTheme="minorHAnsi" w:cstheme="minorHAnsi"/>
          <w:sz w:val="22"/>
          <w:szCs w:val="22"/>
          <w:lang w:eastAsia="ja-JP"/>
        </w:rPr>
      </w:pPr>
    </w:p>
    <w:p w14:paraId="4ECD05BD" w14:textId="77777777" w:rsidR="00540027" w:rsidRPr="00855552" w:rsidRDefault="00540027" w:rsidP="00540027">
      <w:pPr>
        <w:pStyle w:val="ListParagraph"/>
        <w:spacing w:before="0" w:after="0"/>
        <w:ind w:left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A620BD0" w14:textId="77777777" w:rsidR="00540027" w:rsidRPr="00855552" w:rsidRDefault="00540027" w:rsidP="00540027">
      <w:pPr>
        <w:pStyle w:val="Heading1"/>
        <w:numPr>
          <w:ilvl w:val="0"/>
          <w:numId w:val="1"/>
        </w:numPr>
        <w:spacing w:before="0"/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</w:pPr>
      <w:bookmarkStart w:id="4" w:name="_Toc130392243"/>
      <w:r w:rsidRPr="00855552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>Definitions</w:t>
      </w:r>
      <w:bookmarkEnd w:id="4"/>
    </w:p>
    <w:p w14:paraId="0E6BF079" w14:textId="77777777" w:rsidR="00540027" w:rsidRPr="00855552" w:rsidRDefault="00540027" w:rsidP="00540027">
      <w:p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</w:p>
    <w:p w14:paraId="5DF5177D" w14:textId="77777777" w:rsidR="00540027" w:rsidRPr="00855552" w:rsidRDefault="00540027" w:rsidP="0054002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/>
        <w:ind w:left="709" w:hanging="709"/>
        <w:jc w:val="left"/>
        <w:rPr>
          <w:rFonts w:asciiTheme="minorHAnsi" w:hAnsiTheme="minorHAnsi" w:cstheme="minorHAnsi"/>
          <w:sz w:val="22"/>
          <w:szCs w:val="22"/>
        </w:rPr>
      </w:pPr>
      <w:r w:rsidRPr="00855552">
        <w:rPr>
          <w:rFonts w:asciiTheme="minorHAnsi" w:hAnsiTheme="minorHAnsi" w:cstheme="minorHAnsi"/>
          <w:b/>
          <w:bCs/>
          <w:sz w:val="22"/>
          <w:szCs w:val="22"/>
        </w:rPr>
        <w:t>Serious Harm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1E9305D5" w14:textId="77777777" w:rsidR="00540027" w:rsidRPr="00855552" w:rsidRDefault="00540027" w:rsidP="00540027">
      <w:pPr>
        <w:pStyle w:val="ListParagraph"/>
        <w:widowControl w:val="0"/>
        <w:autoSpaceDE w:val="0"/>
        <w:autoSpaceDN w:val="0"/>
        <w:adjustRightInd w:val="0"/>
        <w:spacing w:before="0" w:after="0"/>
        <w:ind w:left="709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855552">
        <w:rPr>
          <w:rFonts w:asciiTheme="minorHAnsi" w:hAnsiTheme="minorHAnsi" w:cstheme="minorHAnsi"/>
          <w:bCs/>
          <w:sz w:val="22"/>
          <w:szCs w:val="22"/>
        </w:rPr>
        <w:t xml:space="preserve">When a person has immediate plans to die by suicide </w:t>
      </w:r>
    </w:p>
    <w:p w14:paraId="095373AE" w14:textId="77777777" w:rsidR="00540027" w:rsidRPr="00855552" w:rsidRDefault="00540027" w:rsidP="00540027">
      <w:pPr>
        <w:pStyle w:val="ListParagraph"/>
        <w:widowControl w:val="0"/>
        <w:autoSpaceDE w:val="0"/>
        <w:autoSpaceDN w:val="0"/>
        <w:adjustRightInd w:val="0"/>
        <w:spacing w:before="0" w:after="0"/>
        <w:ind w:left="709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855552">
        <w:rPr>
          <w:rFonts w:asciiTheme="minorHAnsi" w:hAnsiTheme="minorHAnsi" w:cstheme="minorHAnsi"/>
          <w:bCs/>
          <w:sz w:val="22"/>
          <w:szCs w:val="22"/>
        </w:rPr>
        <w:t>When a person has immediate plans to harm others</w:t>
      </w:r>
    </w:p>
    <w:p w14:paraId="61898FA2" w14:textId="7C555A97" w:rsidR="00540027" w:rsidRPr="00855552" w:rsidRDefault="00540027" w:rsidP="00540027">
      <w:pPr>
        <w:pStyle w:val="ListParagraph"/>
        <w:widowControl w:val="0"/>
        <w:autoSpaceDE w:val="0"/>
        <w:autoSpaceDN w:val="0"/>
        <w:adjustRightInd w:val="0"/>
        <w:spacing w:before="0" w:after="0"/>
        <w:ind w:left="709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855552">
        <w:rPr>
          <w:rFonts w:asciiTheme="minorHAnsi" w:hAnsiTheme="minorHAnsi" w:cstheme="minorHAnsi"/>
          <w:bCs/>
          <w:sz w:val="22"/>
          <w:szCs w:val="22"/>
        </w:rPr>
        <w:t xml:space="preserve">Where there is </w:t>
      </w:r>
      <w:r w:rsidR="00DC0810" w:rsidRPr="00855552">
        <w:rPr>
          <w:rFonts w:asciiTheme="minorHAnsi" w:hAnsiTheme="minorHAnsi" w:cstheme="minorHAnsi"/>
          <w:bCs/>
          <w:sz w:val="22"/>
          <w:szCs w:val="22"/>
        </w:rPr>
        <w:t>identifiable</w:t>
      </w:r>
      <w:r w:rsidRPr="00855552">
        <w:rPr>
          <w:rFonts w:asciiTheme="minorHAnsi" w:hAnsiTheme="minorHAnsi" w:cstheme="minorHAnsi"/>
          <w:bCs/>
          <w:sz w:val="22"/>
          <w:szCs w:val="22"/>
        </w:rPr>
        <w:t xml:space="preserve"> information that a child or vulnerable adult is at risk of, or has in the past been subjected to abuse/</w:t>
      </w:r>
      <w:proofErr w:type="gramStart"/>
      <w:r w:rsidRPr="00855552">
        <w:rPr>
          <w:rFonts w:asciiTheme="minorHAnsi" w:hAnsiTheme="minorHAnsi" w:cstheme="minorHAnsi"/>
          <w:bCs/>
          <w:sz w:val="22"/>
          <w:szCs w:val="22"/>
        </w:rPr>
        <w:t>harm</w:t>
      </w:r>
      <w:proofErr w:type="gramEnd"/>
    </w:p>
    <w:p w14:paraId="7558273E" w14:textId="77777777" w:rsidR="00540027" w:rsidRPr="00855552" w:rsidRDefault="00540027" w:rsidP="00540027">
      <w:pPr>
        <w:pStyle w:val="ListParagraph"/>
        <w:widowControl w:val="0"/>
        <w:autoSpaceDE w:val="0"/>
        <w:autoSpaceDN w:val="0"/>
        <w:adjustRightInd w:val="0"/>
        <w:spacing w:before="0" w:after="0"/>
        <w:ind w:left="709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51E67D38" w14:textId="77777777" w:rsidR="00540027" w:rsidRDefault="00540027" w:rsidP="00540027">
      <w:pPr>
        <w:pStyle w:val="ListParagraph"/>
        <w:widowControl w:val="0"/>
        <w:autoSpaceDE w:val="0"/>
        <w:autoSpaceDN w:val="0"/>
        <w:adjustRightInd w:val="0"/>
        <w:spacing w:before="0" w:after="0"/>
        <w:ind w:left="709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855552">
        <w:rPr>
          <w:rFonts w:asciiTheme="minorHAnsi" w:hAnsiTheme="minorHAnsi" w:cstheme="minorHAnsi"/>
          <w:b/>
          <w:bCs/>
          <w:sz w:val="22"/>
          <w:szCs w:val="22"/>
        </w:rPr>
        <w:t xml:space="preserve">Vulnerable </w:t>
      </w:r>
      <w:proofErr w:type="gramStart"/>
      <w:r w:rsidRPr="00855552">
        <w:rPr>
          <w:rFonts w:asciiTheme="minorHAnsi" w:hAnsiTheme="minorHAnsi" w:cstheme="minorHAnsi"/>
          <w:b/>
          <w:bCs/>
          <w:sz w:val="22"/>
          <w:szCs w:val="22"/>
        </w:rPr>
        <w:t xml:space="preserve">Adult 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gramEnd"/>
      <w:r w:rsidRPr="008555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25EA563" w14:textId="77777777" w:rsidR="00540027" w:rsidRPr="00855552" w:rsidRDefault="00540027" w:rsidP="00540027">
      <w:pPr>
        <w:pStyle w:val="ListParagraph"/>
        <w:widowControl w:val="0"/>
        <w:autoSpaceDE w:val="0"/>
        <w:autoSpaceDN w:val="0"/>
        <w:adjustRightInd w:val="0"/>
        <w:spacing w:before="0" w:after="0"/>
        <w:ind w:left="709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85555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 Vulnerable Person considered to be ‘an adult who may be restricted in capacity to guard himself / herself against harm or exploitation or to report such harm or exploitation. Restriction of capacity may arise </w:t>
      </w:r>
      <w:proofErr w:type="gramStart"/>
      <w:r w:rsidRPr="00855552">
        <w:rPr>
          <w:rFonts w:asciiTheme="minorHAnsi" w:eastAsia="Calibri" w:hAnsiTheme="minorHAnsi" w:cstheme="minorHAnsi"/>
          <w:color w:val="000000"/>
          <w:sz w:val="22"/>
          <w:szCs w:val="22"/>
        </w:rPr>
        <w:t>as a result of</w:t>
      </w:r>
      <w:proofErr w:type="gramEnd"/>
      <w:r w:rsidRPr="0085555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physical or intellectual impairment’, (Safeguarding Vulnerable Adults at Risk of Abuse: National Policy and Procedures. Incorporating Services for Elder Abuse and for Persons with a Disability 2014:3)</w:t>
      </w:r>
    </w:p>
    <w:p w14:paraId="53FB8AD9" w14:textId="77777777" w:rsidR="00540027" w:rsidRPr="00855552" w:rsidRDefault="00540027" w:rsidP="00540027">
      <w:pPr>
        <w:pStyle w:val="ListParagraph"/>
        <w:widowControl w:val="0"/>
        <w:autoSpaceDE w:val="0"/>
        <w:autoSpaceDN w:val="0"/>
        <w:adjustRightInd w:val="0"/>
        <w:spacing w:before="0" w:after="0"/>
        <w:ind w:left="360"/>
        <w:jc w:val="left"/>
        <w:rPr>
          <w:rFonts w:asciiTheme="minorHAnsi" w:hAnsiTheme="minorHAnsi" w:cstheme="minorHAnsi"/>
          <w:sz w:val="22"/>
          <w:szCs w:val="22"/>
        </w:rPr>
      </w:pPr>
    </w:p>
    <w:p w14:paraId="740A9666" w14:textId="77777777" w:rsidR="00540027" w:rsidRDefault="00540027" w:rsidP="0054002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/>
        <w:ind w:left="709" w:hanging="709"/>
        <w:jc w:val="left"/>
        <w:rPr>
          <w:rFonts w:asciiTheme="minorHAnsi" w:hAnsiTheme="minorHAnsi" w:cstheme="minorHAnsi"/>
          <w:sz w:val="22"/>
          <w:szCs w:val="22"/>
        </w:rPr>
      </w:pPr>
      <w:r w:rsidRPr="00855552">
        <w:rPr>
          <w:rFonts w:asciiTheme="minorHAnsi" w:hAnsiTheme="minorHAnsi" w:cstheme="minorHAnsi"/>
          <w:b/>
          <w:bCs/>
          <w:sz w:val="22"/>
          <w:szCs w:val="22"/>
        </w:rPr>
        <w:t>Risk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8555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38B2A7" w14:textId="77777777" w:rsidR="00540027" w:rsidRDefault="00540027" w:rsidP="00540027">
      <w:pPr>
        <w:pStyle w:val="ListParagraph"/>
        <w:widowControl w:val="0"/>
        <w:autoSpaceDE w:val="0"/>
        <w:autoSpaceDN w:val="0"/>
        <w:adjustRightInd w:val="0"/>
        <w:spacing w:before="0" w:after="0"/>
        <w:ind w:left="709"/>
        <w:jc w:val="left"/>
        <w:rPr>
          <w:rFonts w:asciiTheme="minorHAnsi" w:hAnsiTheme="minorHAnsi" w:cstheme="minorHAnsi"/>
          <w:sz w:val="22"/>
          <w:szCs w:val="22"/>
        </w:rPr>
      </w:pPr>
      <w:r w:rsidRPr="00855552">
        <w:rPr>
          <w:rFonts w:asciiTheme="minorHAnsi" w:hAnsiTheme="minorHAnsi" w:cstheme="minorHAnsi"/>
          <w:sz w:val="22"/>
          <w:szCs w:val="22"/>
        </w:rPr>
        <w:t>The nature, severity, imminence, frequency/</w:t>
      </w:r>
      <w:proofErr w:type="gramStart"/>
      <w:r w:rsidRPr="00855552">
        <w:rPr>
          <w:rFonts w:asciiTheme="minorHAnsi" w:hAnsiTheme="minorHAnsi" w:cstheme="minorHAnsi"/>
          <w:sz w:val="22"/>
          <w:szCs w:val="22"/>
        </w:rPr>
        <w:t>duration</w:t>
      </w:r>
      <w:proofErr w:type="gramEnd"/>
      <w:r w:rsidRPr="00855552">
        <w:rPr>
          <w:rFonts w:asciiTheme="minorHAnsi" w:hAnsiTheme="minorHAnsi" w:cstheme="minorHAnsi"/>
          <w:sz w:val="22"/>
          <w:szCs w:val="22"/>
        </w:rPr>
        <w:t xml:space="preserve"> and likelihood of harm to self or others</w:t>
      </w:r>
    </w:p>
    <w:p w14:paraId="7B2A8436" w14:textId="77777777" w:rsidR="00540027" w:rsidRPr="00855552" w:rsidRDefault="00540027" w:rsidP="00540027">
      <w:pPr>
        <w:pStyle w:val="ListParagraph"/>
        <w:widowControl w:val="0"/>
        <w:autoSpaceDE w:val="0"/>
        <w:autoSpaceDN w:val="0"/>
        <w:adjustRightInd w:val="0"/>
        <w:spacing w:before="0" w:after="0"/>
        <w:ind w:left="709"/>
        <w:jc w:val="left"/>
        <w:rPr>
          <w:rFonts w:asciiTheme="minorHAnsi" w:hAnsiTheme="minorHAnsi" w:cstheme="minorHAnsi"/>
          <w:sz w:val="22"/>
          <w:szCs w:val="22"/>
        </w:rPr>
      </w:pPr>
    </w:p>
    <w:p w14:paraId="33EAB8C4" w14:textId="77777777" w:rsidR="00A42C71" w:rsidRPr="00A42C71" w:rsidRDefault="00540027" w:rsidP="00A42C7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/>
        <w:ind w:left="709" w:hanging="709"/>
        <w:jc w:val="left"/>
        <w:rPr>
          <w:rFonts w:asciiTheme="minorHAnsi" w:hAnsiTheme="minorHAnsi" w:cstheme="minorHAnsi"/>
          <w:sz w:val="22"/>
          <w:szCs w:val="22"/>
        </w:rPr>
      </w:pPr>
      <w:r w:rsidRPr="00855552">
        <w:rPr>
          <w:rFonts w:asciiTheme="minorHAnsi" w:hAnsiTheme="minorHAnsi" w:cstheme="minorHAnsi"/>
          <w:b/>
          <w:bCs/>
          <w:sz w:val="22"/>
          <w:szCs w:val="22"/>
        </w:rPr>
        <w:t>Duty of Care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DEA7B1E" w14:textId="4EBF0248" w:rsidR="00A42C71" w:rsidRDefault="00A42C71" w:rsidP="00A42C71">
      <w:pPr>
        <w:pStyle w:val="ListParagraph"/>
        <w:widowControl w:val="0"/>
        <w:autoSpaceDE w:val="0"/>
        <w:autoSpaceDN w:val="0"/>
        <w:adjustRightInd w:val="0"/>
        <w:spacing w:before="0" w:after="0"/>
        <w:ind w:left="709"/>
        <w:jc w:val="left"/>
        <w:rPr>
          <w:rFonts w:asciiTheme="minorHAnsi" w:hAnsiTheme="minorHAnsi" w:cstheme="minorHAnsi"/>
          <w:sz w:val="22"/>
          <w:szCs w:val="22"/>
        </w:rPr>
      </w:pPr>
      <w:r w:rsidRPr="00A42C71">
        <w:rPr>
          <w:rFonts w:asciiTheme="minorHAnsi" w:hAnsiTheme="minorHAnsi" w:cstheme="minorHAnsi"/>
          <w:sz w:val="22"/>
          <w:szCs w:val="22"/>
        </w:rPr>
        <w:t xml:space="preserve">An obligation to act within reason to prevent the occurrence of harm to </w:t>
      </w:r>
      <w:proofErr w:type="gramStart"/>
      <w:r w:rsidRPr="00A42C71">
        <w:rPr>
          <w:rFonts w:asciiTheme="minorHAnsi" w:hAnsiTheme="minorHAnsi" w:cstheme="minorHAnsi"/>
          <w:sz w:val="22"/>
          <w:szCs w:val="22"/>
        </w:rPr>
        <w:t>another</w:t>
      </w:r>
      <w:proofErr w:type="gramEnd"/>
    </w:p>
    <w:p w14:paraId="10C75E26" w14:textId="77777777" w:rsidR="00A42C71" w:rsidRPr="00A42C71" w:rsidRDefault="00A42C71" w:rsidP="00A42C71">
      <w:pPr>
        <w:pStyle w:val="ListParagraph"/>
        <w:widowControl w:val="0"/>
        <w:autoSpaceDE w:val="0"/>
        <w:autoSpaceDN w:val="0"/>
        <w:adjustRightInd w:val="0"/>
        <w:spacing w:before="0" w:after="0"/>
        <w:ind w:left="709"/>
        <w:jc w:val="left"/>
        <w:rPr>
          <w:rFonts w:asciiTheme="minorHAnsi" w:hAnsiTheme="minorHAnsi" w:cstheme="minorHAnsi"/>
          <w:sz w:val="22"/>
          <w:szCs w:val="22"/>
        </w:rPr>
      </w:pPr>
    </w:p>
    <w:p w14:paraId="17FA96DB" w14:textId="56D67601" w:rsidR="00A42C71" w:rsidRPr="009B3747" w:rsidRDefault="00A42C71" w:rsidP="0054002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/>
        <w:ind w:left="709" w:hanging="709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Identifying Details </w:t>
      </w:r>
    </w:p>
    <w:p w14:paraId="56A623B4" w14:textId="3EB4A787" w:rsidR="009B3747" w:rsidRDefault="009B3747" w:rsidP="009B3747">
      <w:pPr>
        <w:pStyle w:val="ListParagraph"/>
        <w:widowControl w:val="0"/>
        <w:autoSpaceDE w:val="0"/>
        <w:autoSpaceDN w:val="0"/>
        <w:adjustRightInd w:val="0"/>
        <w:spacing w:before="0" w:after="0"/>
        <w:ind w:left="360" w:firstLine="349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Full name, address and telephone or email contact information</w:t>
      </w:r>
      <w:r w:rsidRPr="00A42C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8BB88A" w14:textId="77777777" w:rsidR="009B3747" w:rsidRPr="009B3747" w:rsidRDefault="009B3747" w:rsidP="009B3747">
      <w:pPr>
        <w:widowControl w:val="0"/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</w:p>
    <w:p w14:paraId="7C79EED5" w14:textId="3F1919FA" w:rsidR="009B3747" w:rsidRPr="00A42C71" w:rsidRDefault="009B3747" w:rsidP="0054002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/>
        <w:ind w:left="709" w:hanging="709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Mandated Persons</w:t>
      </w:r>
    </w:p>
    <w:p w14:paraId="682DF495" w14:textId="44172A4B" w:rsidR="00A42C71" w:rsidRPr="006A0E45" w:rsidRDefault="009B3747" w:rsidP="006A0E45">
      <w:pPr>
        <w:pStyle w:val="ListParagraph"/>
        <w:widowControl w:val="0"/>
        <w:autoSpaceDE w:val="0"/>
        <w:autoSpaceDN w:val="0"/>
        <w:adjustRightInd w:val="0"/>
        <w:spacing w:before="0" w:after="0"/>
        <w:ind w:left="709"/>
        <w:jc w:val="left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A0E4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“People who have contact with children and/or families who, by virtue of their qualifications, training and experience, are in a key position to help protect children from harm”. Mandated persons are legally obliged under the Children First Act 2015 to “report harm of children, above a defined threshold, to </w:t>
      </w:r>
      <w:proofErr w:type="spellStart"/>
      <w:r w:rsidRPr="006A0E45">
        <w:rPr>
          <w:rFonts w:asciiTheme="minorHAnsi" w:eastAsia="Calibri" w:hAnsiTheme="minorHAnsi" w:cstheme="minorHAnsi"/>
          <w:color w:val="000000"/>
          <w:sz w:val="22"/>
          <w:szCs w:val="22"/>
        </w:rPr>
        <w:t>Tusla</w:t>
      </w:r>
      <w:proofErr w:type="spellEnd"/>
      <w:r w:rsidRPr="006A0E4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to assist </w:t>
      </w:r>
      <w:proofErr w:type="spellStart"/>
      <w:r w:rsidRPr="006A0E45">
        <w:rPr>
          <w:rFonts w:asciiTheme="minorHAnsi" w:eastAsia="Calibri" w:hAnsiTheme="minorHAnsi" w:cstheme="minorHAnsi"/>
          <w:color w:val="000000"/>
          <w:sz w:val="22"/>
          <w:szCs w:val="22"/>
        </w:rPr>
        <w:t>Tusla</w:t>
      </w:r>
      <w:proofErr w:type="spellEnd"/>
      <w:r w:rsidRPr="006A0E4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if requested, in assessing a concern which has been the subject of a mandated </w:t>
      </w:r>
      <w:proofErr w:type="gramStart"/>
      <w:r w:rsidRPr="006A0E45">
        <w:rPr>
          <w:rFonts w:asciiTheme="minorHAnsi" w:eastAsia="Calibri" w:hAnsiTheme="minorHAnsi" w:cstheme="minorHAnsi"/>
          <w:color w:val="000000"/>
          <w:sz w:val="22"/>
          <w:szCs w:val="22"/>
        </w:rPr>
        <w:t>report</w:t>
      </w:r>
      <w:proofErr w:type="gramEnd"/>
    </w:p>
    <w:p w14:paraId="769A94D9" w14:textId="77777777" w:rsidR="00A42C71" w:rsidRPr="00855552" w:rsidRDefault="00A42C71" w:rsidP="00540027">
      <w:pPr>
        <w:spacing w:before="0" w:after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CDC53A0" w14:textId="77777777" w:rsidR="00540027" w:rsidRPr="00855552" w:rsidRDefault="00540027" w:rsidP="00540027">
      <w:pPr>
        <w:spacing w:before="0" w:after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B80D0B3" w14:textId="77777777" w:rsidR="00540027" w:rsidRPr="00855552" w:rsidRDefault="00540027" w:rsidP="00540027">
      <w:pPr>
        <w:pStyle w:val="Heading1"/>
        <w:numPr>
          <w:ilvl w:val="0"/>
          <w:numId w:val="1"/>
        </w:numPr>
        <w:spacing w:before="0"/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</w:pPr>
      <w:bookmarkStart w:id="5" w:name="_Toc130392244"/>
      <w:r w:rsidRPr="00855552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lastRenderedPageBreak/>
        <w:t>Guiding Principles</w:t>
      </w:r>
      <w:bookmarkEnd w:id="5"/>
    </w:p>
    <w:p w14:paraId="17D37058" w14:textId="77777777" w:rsidR="00540027" w:rsidRPr="00855552" w:rsidRDefault="00540027" w:rsidP="00540027">
      <w:pPr>
        <w:spacing w:before="0" w:after="0"/>
        <w:ind w:left="709" w:hanging="709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2589A9A0" w14:textId="2FFDD289" w:rsidR="00540027" w:rsidRPr="00855552" w:rsidRDefault="00540027" w:rsidP="00540027">
      <w:pPr>
        <w:pStyle w:val="ListParagraph"/>
        <w:numPr>
          <w:ilvl w:val="1"/>
          <w:numId w:val="1"/>
        </w:numPr>
        <w:spacing w:before="0" w:after="0"/>
        <w:ind w:left="709" w:hanging="709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55552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Collaborative</w:t>
      </w:r>
      <w:r w:rsidRPr="0085555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–</w:t>
      </w:r>
      <w:r w:rsidRPr="00855552">
        <w:rPr>
          <w:rFonts w:asciiTheme="minorHAnsi" w:hAnsiTheme="minorHAnsi" w:cstheme="minorHAnsi"/>
          <w:sz w:val="22"/>
          <w:szCs w:val="22"/>
        </w:rPr>
        <w:t xml:space="preserve"> We seek to work together with people who use our services and encourage their own resilience and responsibility, especially in times of potential crisis. We undertake </w:t>
      </w:r>
      <w:r w:rsidR="00DC0810" w:rsidRPr="00855552">
        <w:rPr>
          <w:rFonts w:asciiTheme="minorHAnsi" w:hAnsiTheme="minorHAnsi" w:cstheme="minorHAnsi"/>
          <w:sz w:val="22"/>
          <w:szCs w:val="22"/>
        </w:rPr>
        <w:t>to come</w:t>
      </w:r>
      <w:r w:rsidRPr="00855552">
        <w:rPr>
          <w:rFonts w:asciiTheme="minorHAnsi" w:hAnsiTheme="minorHAnsi" w:cstheme="minorHAnsi"/>
          <w:sz w:val="22"/>
          <w:szCs w:val="22"/>
        </w:rPr>
        <w:t xml:space="preserve"> to a jointly agreed plan in the event of managing the risks of serious harm wherever possible.</w:t>
      </w:r>
    </w:p>
    <w:p w14:paraId="2D3D27CF" w14:textId="77777777" w:rsidR="00540027" w:rsidRPr="00855552" w:rsidRDefault="00540027" w:rsidP="00540027">
      <w:pPr>
        <w:spacing w:before="0" w:after="0"/>
        <w:ind w:left="709" w:hanging="709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1E2CEB05" w14:textId="47BE64B3" w:rsidR="00540027" w:rsidRPr="00855552" w:rsidRDefault="00540027" w:rsidP="00540027">
      <w:pPr>
        <w:pStyle w:val="ListParagraph"/>
        <w:numPr>
          <w:ilvl w:val="1"/>
          <w:numId w:val="1"/>
        </w:numPr>
        <w:spacing w:before="0" w:after="0"/>
        <w:ind w:left="709" w:hanging="709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55552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Trauma informed </w:t>
      </w:r>
      <w:r w:rsidRPr="0085555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– A trauma informed system realises the impact of trauma on all involved with Aware services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and</w:t>
      </w:r>
      <w:r w:rsidRPr="0085555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seeks to avoid traumatising or retraumatising any individual in the process of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safeguarding</w:t>
      </w:r>
      <w:r w:rsidRPr="0085555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. Equally, we take our responsibilities </w:t>
      </w:r>
      <w:proofErr w:type="gramStart"/>
      <w:r w:rsidRPr="0085555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in the area of</w:t>
      </w:r>
      <w:proofErr w:type="gramEnd"/>
      <w:r w:rsidRPr="0085555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safeguarding and confidentiality very seriously and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meet</w:t>
      </w:r>
      <w:r w:rsidRPr="0085555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our duty of care within this</w:t>
      </w:r>
      <w:r w:rsidR="0012390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</w:p>
    <w:p w14:paraId="3C40E8D9" w14:textId="77777777" w:rsidR="00540027" w:rsidRPr="00855552" w:rsidRDefault="00540027" w:rsidP="00540027">
      <w:pPr>
        <w:spacing w:before="0" w:after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213191FE" w14:textId="77777777" w:rsidR="00540027" w:rsidRPr="00855552" w:rsidRDefault="00540027" w:rsidP="00540027">
      <w:pPr>
        <w:pStyle w:val="ListParagraph"/>
        <w:numPr>
          <w:ilvl w:val="1"/>
          <w:numId w:val="1"/>
        </w:numPr>
        <w:spacing w:before="0" w:after="0"/>
        <w:ind w:left="709" w:hanging="709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855552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Training and support</w:t>
      </w:r>
      <w:r w:rsidRPr="0085555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– We commit to offering ongoing training and support to volunteers and training providers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to aid in safeguarding practice</w:t>
      </w:r>
      <w:r w:rsidRPr="0085555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</w:p>
    <w:p w14:paraId="05BA89DB" w14:textId="77777777" w:rsidR="00540027" w:rsidRPr="00855552" w:rsidRDefault="00540027" w:rsidP="00540027">
      <w:pPr>
        <w:pStyle w:val="ListParagraph"/>
        <w:spacing w:before="0" w:after="0"/>
        <w:ind w:left="709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60473C19" w14:textId="6E29FE9E" w:rsidR="00540027" w:rsidRPr="00855552" w:rsidRDefault="00540027" w:rsidP="00540027">
      <w:pPr>
        <w:pStyle w:val="ListParagraph"/>
        <w:numPr>
          <w:ilvl w:val="1"/>
          <w:numId w:val="1"/>
        </w:numPr>
        <w:spacing w:before="0" w:after="0"/>
        <w:ind w:left="709" w:hanging="709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855552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Reflective practice: </w:t>
      </w:r>
      <w:r w:rsidRPr="00855552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We seek to offer safe services for </w:t>
      </w:r>
      <w:r w:rsidR="00A42C7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all</w:t>
      </w:r>
      <w:r w:rsidRPr="00855552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who use them, with the acknowledgement that it is not possible to eliminate risk. We aim to reduce risk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s</w:t>
      </w:r>
      <w:r w:rsidRPr="00855552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where possible and 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promote</w:t>
      </w:r>
      <w:r w:rsidRPr="00855552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an environment where confidentiality</w:t>
      </w:r>
      <w:r w:rsidR="00A42C7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and risk management concerns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855552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can be considered, 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reflected</w:t>
      </w:r>
      <w:r w:rsidRPr="00855552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upon and 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incidences</w:t>
      </w:r>
      <w:r w:rsidRPr="00855552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of good practice as well as learning points for the </w:t>
      </w:r>
      <w:proofErr w:type="gramStart"/>
      <w:r w:rsidRPr="00855552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organisation as a whole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,</w:t>
      </w:r>
      <w:r w:rsidRPr="00855552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can</w:t>
      </w:r>
      <w:proofErr w:type="gramEnd"/>
      <w:r w:rsidRPr="00855552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be 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acknowledged</w:t>
      </w:r>
      <w:r w:rsidRPr="00855552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.</w:t>
      </w:r>
    </w:p>
    <w:p w14:paraId="27D964FF" w14:textId="77777777" w:rsidR="00540027" w:rsidRPr="00855552" w:rsidRDefault="00540027" w:rsidP="00540027">
      <w:pPr>
        <w:spacing w:before="0" w:after="0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A046347" w14:textId="77777777" w:rsidR="00540027" w:rsidRPr="00855552" w:rsidRDefault="00540027" w:rsidP="00540027">
      <w:pPr>
        <w:pStyle w:val="ListParagraph"/>
        <w:spacing w:before="0" w:after="0"/>
        <w:ind w:left="709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1E9953DE" w14:textId="77E605D5" w:rsidR="00123905" w:rsidRDefault="00540027" w:rsidP="00123905">
      <w:pPr>
        <w:pStyle w:val="Heading1"/>
        <w:numPr>
          <w:ilvl w:val="0"/>
          <w:numId w:val="1"/>
        </w:numPr>
        <w:spacing w:before="0"/>
        <w:contextualSpacing/>
        <w:rPr>
          <w:rFonts w:asciiTheme="minorHAnsi" w:eastAsia="MS Mincho" w:hAnsiTheme="minorHAnsi" w:cstheme="minorHAnsi"/>
          <w:b/>
          <w:color w:val="auto"/>
          <w:sz w:val="22"/>
          <w:szCs w:val="22"/>
          <w:lang w:val="en-US" w:eastAsia="ja-JP"/>
        </w:rPr>
      </w:pPr>
      <w:bookmarkStart w:id="6" w:name="_Toc130392245"/>
      <w:bookmarkStart w:id="7" w:name="_Toc5008368"/>
      <w:r w:rsidRPr="00855552">
        <w:rPr>
          <w:rFonts w:asciiTheme="minorHAnsi" w:eastAsia="MS Mincho" w:hAnsiTheme="minorHAnsi" w:cstheme="minorHAnsi"/>
          <w:b/>
          <w:color w:val="auto"/>
          <w:sz w:val="22"/>
          <w:szCs w:val="22"/>
          <w:lang w:val="en-US" w:eastAsia="ja-JP"/>
        </w:rPr>
        <w:t>General Care of information</w:t>
      </w:r>
      <w:bookmarkEnd w:id="6"/>
    </w:p>
    <w:p w14:paraId="4E7AB862" w14:textId="77777777" w:rsidR="00123905" w:rsidRPr="00123905" w:rsidRDefault="00123905" w:rsidP="00123905">
      <w:pPr>
        <w:rPr>
          <w:rFonts w:eastAsia="MS Mincho"/>
          <w:lang w:val="en-US" w:eastAsia="ja-JP"/>
        </w:rPr>
      </w:pPr>
    </w:p>
    <w:p w14:paraId="348CD644" w14:textId="6CC62653" w:rsidR="00540027" w:rsidRDefault="00540027" w:rsidP="00123905">
      <w:pPr>
        <w:pStyle w:val="ListParagraph"/>
        <w:numPr>
          <w:ilvl w:val="1"/>
          <w:numId w:val="1"/>
        </w:numPr>
        <w:spacing w:before="0" w:after="0"/>
        <w:ind w:left="709" w:hanging="709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5555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Volunteers and training </w:t>
      </w:r>
      <w:r w:rsidR="00DD465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partners</w:t>
      </w:r>
      <w:r w:rsidRPr="0085555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undertake not to share any information about Aware service users outside the organisation unless there is a significant risk issue as outlined below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</w:p>
    <w:p w14:paraId="440487DC" w14:textId="77777777" w:rsidR="00540027" w:rsidRPr="00540027" w:rsidRDefault="00540027" w:rsidP="00123905">
      <w:pPr>
        <w:pStyle w:val="ListParagraph"/>
        <w:spacing w:before="0" w:after="0"/>
        <w:ind w:left="709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33F41A04" w14:textId="1E9C4D91" w:rsidR="00540027" w:rsidRDefault="00540027" w:rsidP="00540027">
      <w:pPr>
        <w:pStyle w:val="ListParagraph"/>
        <w:numPr>
          <w:ilvl w:val="1"/>
          <w:numId w:val="1"/>
        </w:numPr>
        <w:spacing w:before="0" w:after="0"/>
        <w:ind w:left="709" w:hanging="709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5555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It is understood that the practice of not sharing any personal or private information extends beyond just omitting the person’s name during a </w:t>
      </w:r>
      <w:r w:rsidR="00DC0810" w:rsidRPr="0085555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discussion.</w:t>
      </w:r>
    </w:p>
    <w:p w14:paraId="3FBD7A22" w14:textId="77777777" w:rsidR="00540027" w:rsidRPr="00540027" w:rsidRDefault="00540027" w:rsidP="00540027">
      <w:pPr>
        <w:spacing w:before="0" w:after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5201CCCB" w14:textId="6009E692" w:rsidR="00540027" w:rsidRDefault="00540027" w:rsidP="00540027">
      <w:pPr>
        <w:pStyle w:val="ListParagraph"/>
        <w:numPr>
          <w:ilvl w:val="1"/>
          <w:numId w:val="1"/>
        </w:numPr>
        <w:spacing w:before="0" w:after="0"/>
        <w:ind w:left="709" w:hanging="709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5555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Volunteers and training </w:t>
      </w:r>
      <w:r w:rsidR="00DD465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partners</w:t>
      </w:r>
      <w:r w:rsidRPr="0085555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ensure they </w:t>
      </w:r>
      <w:r w:rsidR="00DC0810" w:rsidRPr="0085555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cannot</w:t>
      </w:r>
      <w:r w:rsidRPr="0085555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be overheard when discussing confidential information with a service user, Aware </w:t>
      </w:r>
      <w:proofErr w:type="gramStart"/>
      <w:r w:rsidRPr="0085555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staff</w:t>
      </w:r>
      <w:proofErr w:type="gramEnd"/>
      <w:r w:rsidRPr="0085555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or employees.</w:t>
      </w:r>
    </w:p>
    <w:p w14:paraId="3A25D97C" w14:textId="77777777" w:rsidR="00540027" w:rsidRPr="00540027" w:rsidRDefault="00540027" w:rsidP="00540027">
      <w:pPr>
        <w:spacing w:before="0" w:after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40CCFC98" w14:textId="34227AF8" w:rsidR="00540027" w:rsidRDefault="00540027" w:rsidP="00540027">
      <w:pPr>
        <w:pStyle w:val="ListParagraph"/>
        <w:numPr>
          <w:ilvl w:val="1"/>
          <w:numId w:val="1"/>
        </w:numPr>
        <w:spacing w:before="0" w:after="0"/>
        <w:ind w:left="709" w:hanging="709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5555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Aware does not typically seek identifying details from people using our services, beyond inviting people to offer their first names in the course of </w:t>
      </w:r>
      <w:r w:rsidR="00541DD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routine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service </w:t>
      </w:r>
      <w:proofErr w:type="gramStart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delivery</w:t>
      </w:r>
      <w:proofErr w:type="gramEnd"/>
    </w:p>
    <w:p w14:paraId="54E80FB7" w14:textId="77777777" w:rsidR="00540027" w:rsidRDefault="00540027" w:rsidP="00540027">
      <w:pPr>
        <w:spacing w:before="0" w:after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65AFB0DA" w14:textId="77777777" w:rsidR="00540027" w:rsidRPr="00855552" w:rsidRDefault="00540027" w:rsidP="00540027">
      <w:pPr>
        <w:spacing w:before="0" w:after="0"/>
        <w:jc w:val="left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0207F14" w14:textId="2A72958B" w:rsidR="00540027" w:rsidRPr="00855552" w:rsidRDefault="00540027" w:rsidP="00540027">
      <w:pPr>
        <w:pStyle w:val="Heading1"/>
        <w:numPr>
          <w:ilvl w:val="0"/>
          <w:numId w:val="1"/>
        </w:numPr>
        <w:spacing w:before="0"/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</w:pPr>
      <w:bookmarkStart w:id="8" w:name="_Toc130392246"/>
      <w:r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 xml:space="preserve">Safeguarding and </w:t>
      </w:r>
      <w:r w:rsidRPr="00855552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 xml:space="preserve">Passing information to </w:t>
      </w:r>
      <w:r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>Other Agencies</w:t>
      </w:r>
      <w:bookmarkEnd w:id="8"/>
    </w:p>
    <w:p w14:paraId="19B7DA9D" w14:textId="77777777" w:rsidR="00540027" w:rsidRPr="00855552" w:rsidRDefault="00540027" w:rsidP="00540027">
      <w:pPr>
        <w:spacing w:before="0" w:after="0"/>
        <w:jc w:val="left"/>
        <w:rPr>
          <w:rFonts w:asciiTheme="minorHAnsi" w:eastAsia="Calibri" w:hAnsiTheme="minorHAnsi" w:cstheme="minorHAnsi"/>
          <w:bCs/>
          <w:color w:val="000000" w:themeColor="text1"/>
          <w:kern w:val="24"/>
          <w:sz w:val="22"/>
          <w:szCs w:val="22"/>
        </w:rPr>
      </w:pPr>
    </w:p>
    <w:p w14:paraId="432A7A16" w14:textId="1FC0131F" w:rsidR="00DC0810" w:rsidRPr="00855552" w:rsidRDefault="00540027" w:rsidP="00DC0810">
      <w:pPr>
        <w:pStyle w:val="ListParagraph"/>
        <w:numPr>
          <w:ilvl w:val="1"/>
          <w:numId w:val="1"/>
        </w:numPr>
        <w:spacing w:before="0" w:after="0"/>
        <w:jc w:val="left"/>
        <w:rPr>
          <w:rFonts w:asciiTheme="minorHAnsi" w:hAnsiTheme="minorHAnsi" w:cstheme="minorHAnsi"/>
          <w:color w:val="000000"/>
          <w:sz w:val="22"/>
          <w:szCs w:val="22"/>
          <w:lang w:val="en-IE"/>
        </w:rPr>
      </w:pPr>
      <w:r w:rsidRPr="00855552">
        <w:rPr>
          <w:rFonts w:asciiTheme="minorHAnsi" w:hAnsiTheme="minorHAnsi" w:cstheme="minorHAnsi"/>
          <w:sz w:val="22"/>
          <w:szCs w:val="22"/>
        </w:rPr>
        <w:t>If a person is expressing immediate plans to die by suicide or</w:t>
      </w:r>
      <w:r>
        <w:rPr>
          <w:rFonts w:asciiTheme="minorHAnsi" w:hAnsiTheme="minorHAnsi" w:cstheme="minorHAnsi"/>
          <w:sz w:val="22"/>
          <w:szCs w:val="22"/>
        </w:rPr>
        <w:t xml:space="preserve"> to</w:t>
      </w:r>
      <w:r w:rsidRPr="00855552">
        <w:rPr>
          <w:rFonts w:asciiTheme="minorHAnsi" w:hAnsiTheme="minorHAnsi" w:cstheme="minorHAnsi"/>
          <w:sz w:val="22"/>
          <w:szCs w:val="22"/>
        </w:rPr>
        <w:t xml:space="preserve"> harm others, identifying details will be requested by the volunteer/training </w:t>
      </w:r>
      <w:r w:rsidR="0038268F">
        <w:rPr>
          <w:rFonts w:asciiTheme="minorHAnsi" w:hAnsiTheme="minorHAnsi" w:cstheme="minorHAnsi"/>
          <w:sz w:val="22"/>
          <w:szCs w:val="22"/>
        </w:rPr>
        <w:t>partner a</w:t>
      </w:r>
      <w:r w:rsidRPr="00855552">
        <w:rPr>
          <w:rFonts w:asciiTheme="minorHAnsi" w:hAnsiTheme="minorHAnsi" w:cstheme="minorHAnsi"/>
          <w:sz w:val="22"/>
          <w:szCs w:val="22"/>
        </w:rPr>
        <w:t xml:space="preserve">nd </w:t>
      </w:r>
      <w:r w:rsidR="0038268F">
        <w:rPr>
          <w:rFonts w:asciiTheme="minorHAnsi" w:hAnsiTheme="minorHAnsi" w:cstheme="minorHAnsi"/>
          <w:sz w:val="22"/>
          <w:szCs w:val="22"/>
        </w:rPr>
        <w:t>will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55552">
        <w:rPr>
          <w:rFonts w:asciiTheme="minorHAnsi" w:hAnsiTheme="minorHAnsi" w:cstheme="minorHAnsi"/>
          <w:sz w:val="22"/>
          <w:szCs w:val="22"/>
        </w:rPr>
        <w:t xml:space="preserve">then </w:t>
      </w:r>
      <w:r w:rsidR="00DC0810">
        <w:rPr>
          <w:rFonts w:asciiTheme="minorHAnsi" w:hAnsiTheme="minorHAnsi" w:cstheme="minorHAnsi"/>
          <w:sz w:val="22"/>
          <w:szCs w:val="22"/>
        </w:rPr>
        <w:t xml:space="preserve">be </w:t>
      </w:r>
      <w:r w:rsidRPr="00855552">
        <w:rPr>
          <w:rFonts w:asciiTheme="minorHAnsi" w:hAnsiTheme="minorHAnsi" w:cstheme="minorHAnsi"/>
          <w:sz w:val="22"/>
          <w:szCs w:val="22"/>
        </w:rPr>
        <w:t>shared with emergency services</w:t>
      </w:r>
      <w:r w:rsidR="00DC0810">
        <w:rPr>
          <w:rFonts w:asciiTheme="minorHAnsi" w:hAnsiTheme="minorHAnsi" w:cstheme="minorHAnsi"/>
          <w:sz w:val="22"/>
          <w:szCs w:val="22"/>
        </w:rPr>
        <w:t xml:space="preserve"> </w:t>
      </w:r>
      <w:r w:rsidR="00DC0810" w:rsidRPr="00855552">
        <w:rPr>
          <w:rFonts w:asciiTheme="minorHAnsi" w:hAnsiTheme="minorHAnsi" w:cstheme="minorHAnsi"/>
          <w:sz w:val="22"/>
          <w:szCs w:val="22"/>
        </w:rPr>
        <w:t xml:space="preserve">(999/112 </w:t>
      </w:r>
      <w:r w:rsidR="00DC0810">
        <w:rPr>
          <w:rFonts w:asciiTheme="minorHAnsi" w:hAnsiTheme="minorHAnsi" w:cstheme="minorHAnsi"/>
          <w:sz w:val="22"/>
          <w:szCs w:val="22"/>
        </w:rPr>
        <w:t>and/</w:t>
      </w:r>
      <w:r w:rsidR="00DC0810" w:rsidRPr="00855552">
        <w:rPr>
          <w:rFonts w:asciiTheme="minorHAnsi" w:hAnsiTheme="minorHAnsi" w:cstheme="minorHAnsi"/>
          <w:sz w:val="22"/>
          <w:szCs w:val="22"/>
        </w:rPr>
        <w:t xml:space="preserve">or </w:t>
      </w:r>
      <w:proofErr w:type="gramStart"/>
      <w:r w:rsidR="00A42C71">
        <w:rPr>
          <w:rFonts w:asciiTheme="minorHAnsi" w:hAnsiTheme="minorHAnsi" w:cstheme="minorHAnsi"/>
          <w:sz w:val="22"/>
          <w:szCs w:val="22"/>
        </w:rPr>
        <w:t>An</w:t>
      </w:r>
      <w:proofErr w:type="gramEnd"/>
      <w:r w:rsidR="00A42C71">
        <w:rPr>
          <w:rFonts w:asciiTheme="minorHAnsi" w:hAnsiTheme="minorHAnsi" w:cstheme="minorHAnsi"/>
          <w:sz w:val="22"/>
          <w:szCs w:val="22"/>
        </w:rPr>
        <w:t xml:space="preserve"> Gardai Siochan</w:t>
      </w:r>
      <w:r w:rsidR="0038268F">
        <w:rPr>
          <w:rFonts w:asciiTheme="minorHAnsi" w:hAnsiTheme="minorHAnsi" w:cstheme="minorHAnsi"/>
          <w:sz w:val="22"/>
          <w:szCs w:val="22"/>
        </w:rPr>
        <w:t>a</w:t>
      </w:r>
      <w:r w:rsidR="00DC0810">
        <w:rPr>
          <w:rFonts w:asciiTheme="minorHAnsi" w:hAnsiTheme="minorHAnsi" w:cstheme="minorHAnsi"/>
          <w:sz w:val="22"/>
          <w:szCs w:val="22"/>
        </w:rPr>
        <w:t>).</w:t>
      </w:r>
    </w:p>
    <w:p w14:paraId="5718DE2D" w14:textId="77777777" w:rsidR="00DC0810" w:rsidRDefault="00DC0810" w:rsidP="00DC0810">
      <w:pPr>
        <w:spacing w:before="0" w:after="0"/>
        <w:ind w:left="72" w:firstLine="648"/>
        <w:jc w:val="left"/>
        <w:rPr>
          <w:rFonts w:asciiTheme="minorHAnsi" w:hAnsiTheme="minorHAnsi" w:cstheme="minorHAnsi"/>
          <w:sz w:val="22"/>
          <w:szCs w:val="22"/>
        </w:rPr>
      </w:pPr>
    </w:p>
    <w:p w14:paraId="3D4A834A" w14:textId="195E70C4" w:rsidR="00540027" w:rsidRPr="00DC0810" w:rsidRDefault="00540027" w:rsidP="00DC0810">
      <w:pPr>
        <w:spacing w:before="0" w:after="0"/>
        <w:ind w:left="72" w:firstLine="648"/>
        <w:jc w:val="left"/>
        <w:rPr>
          <w:rFonts w:asciiTheme="minorHAnsi" w:hAnsiTheme="minorHAnsi" w:cstheme="minorHAnsi"/>
          <w:sz w:val="22"/>
          <w:szCs w:val="22"/>
        </w:rPr>
      </w:pPr>
      <w:r w:rsidRPr="00DC0810">
        <w:rPr>
          <w:rFonts w:asciiTheme="minorHAnsi" w:hAnsiTheme="minorHAnsi" w:cstheme="minorHAnsi"/>
          <w:sz w:val="22"/>
          <w:szCs w:val="22"/>
        </w:rPr>
        <w:t xml:space="preserve"> Points of consideration </w:t>
      </w:r>
      <w:r w:rsidR="00DC0810" w:rsidRPr="00DC0810">
        <w:rPr>
          <w:rFonts w:asciiTheme="minorHAnsi" w:hAnsiTheme="minorHAnsi" w:cstheme="minorHAnsi"/>
          <w:sz w:val="22"/>
          <w:szCs w:val="22"/>
        </w:rPr>
        <w:t>include:</w:t>
      </w:r>
    </w:p>
    <w:p w14:paraId="6E9B87F2" w14:textId="77777777" w:rsidR="00540027" w:rsidRPr="00855552" w:rsidRDefault="00540027" w:rsidP="00540027">
      <w:p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</w:p>
    <w:p w14:paraId="2BFFEFE0" w14:textId="03D4C468" w:rsidR="00540027" w:rsidRPr="00855552" w:rsidRDefault="00540027" w:rsidP="00540027">
      <w:pPr>
        <w:pStyle w:val="ListParagraph"/>
        <w:numPr>
          <w:ilvl w:val="0"/>
          <w:numId w:val="2"/>
        </w:numPr>
        <w:spacing w:before="0" w:after="0"/>
        <w:ind w:left="1134" w:hanging="425"/>
        <w:jc w:val="left"/>
        <w:rPr>
          <w:rFonts w:asciiTheme="minorHAnsi" w:hAnsiTheme="minorHAnsi" w:cstheme="minorHAnsi"/>
          <w:sz w:val="22"/>
          <w:szCs w:val="22"/>
        </w:rPr>
      </w:pPr>
      <w:r w:rsidRPr="00855552">
        <w:rPr>
          <w:rFonts w:asciiTheme="minorHAnsi" w:hAnsiTheme="minorHAnsi" w:cstheme="minorHAnsi"/>
          <w:sz w:val="22"/>
          <w:szCs w:val="22"/>
        </w:rPr>
        <w:t xml:space="preserve">Can this be </w:t>
      </w:r>
      <w:r w:rsidR="0038268F">
        <w:rPr>
          <w:rFonts w:asciiTheme="minorHAnsi" w:hAnsiTheme="minorHAnsi" w:cstheme="minorHAnsi"/>
          <w:sz w:val="22"/>
          <w:szCs w:val="22"/>
        </w:rPr>
        <w:t>information gathering be done</w:t>
      </w:r>
      <w:r w:rsidRPr="00855552">
        <w:rPr>
          <w:rFonts w:asciiTheme="minorHAnsi" w:hAnsiTheme="minorHAnsi" w:cstheme="minorHAnsi"/>
          <w:sz w:val="22"/>
          <w:szCs w:val="22"/>
        </w:rPr>
        <w:t xml:space="preserve"> collaboratively in as much as this is possible with the service user</w:t>
      </w:r>
      <w:r w:rsidR="0038268F">
        <w:rPr>
          <w:rFonts w:asciiTheme="minorHAnsi" w:hAnsiTheme="minorHAnsi" w:cstheme="minorHAnsi"/>
          <w:sz w:val="22"/>
          <w:szCs w:val="22"/>
        </w:rPr>
        <w:t xml:space="preserve"> being made</w:t>
      </w:r>
      <w:r w:rsidRPr="00855552">
        <w:rPr>
          <w:rFonts w:asciiTheme="minorHAnsi" w:hAnsiTheme="minorHAnsi" w:cstheme="minorHAnsi"/>
          <w:sz w:val="22"/>
          <w:szCs w:val="22"/>
        </w:rPr>
        <w:t xml:space="preserve"> aware of what is being shared, why and with whom</w:t>
      </w:r>
      <w:r w:rsidR="00DC0810">
        <w:rPr>
          <w:rFonts w:asciiTheme="minorHAnsi" w:hAnsiTheme="minorHAnsi" w:cstheme="minorHAnsi"/>
          <w:sz w:val="22"/>
          <w:szCs w:val="22"/>
        </w:rPr>
        <w:t>?</w:t>
      </w:r>
    </w:p>
    <w:p w14:paraId="14A23AB2" w14:textId="77777777" w:rsidR="00540027" w:rsidRPr="00855552" w:rsidRDefault="00540027" w:rsidP="00540027">
      <w:pPr>
        <w:spacing w:before="0" w:after="0"/>
        <w:jc w:val="left"/>
        <w:rPr>
          <w:rFonts w:asciiTheme="minorHAnsi" w:hAnsiTheme="minorHAnsi" w:cstheme="minorHAnsi"/>
          <w:color w:val="000000"/>
          <w:sz w:val="22"/>
          <w:szCs w:val="22"/>
          <w:lang w:val="en-IE"/>
        </w:rPr>
      </w:pPr>
    </w:p>
    <w:p w14:paraId="2EB27BBB" w14:textId="3AE4220A" w:rsidR="00540027" w:rsidRPr="00855552" w:rsidRDefault="00540027" w:rsidP="00540027">
      <w:pPr>
        <w:pStyle w:val="ListParagraph"/>
        <w:numPr>
          <w:ilvl w:val="1"/>
          <w:numId w:val="1"/>
        </w:numPr>
        <w:spacing w:before="0" w:after="0"/>
        <w:ind w:left="709" w:hanging="709"/>
        <w:jc w:val="left"/>
        <w:rPr>
          <w:rFonts w:asciiTheme="minorHAnsi" w:hAnsiTheme="minorHAnsi" w:cstheme="minorHAnsi"/>
          <w:color w:val="000000"/>
          <w:sz w:val="22"/>
          <w:szCs w:val="22"/>
          <w:lang w:val="en-IE"/>
        </w:rPr>
      </w:pPr>
      <w:r w:rsidRPr="00855552">
        <w:rPr>
          <w:rFonts w:asciiTheme="minorHAnsi" w:hAnsiTheme="minorHAnsi" w:cstheme="minorHAnsi"/>
          <w:color w:val="000000"/>
          <w:sz w:val="22"/>
          <w:szCs w:val="22"/>
          <w:lang w:val="en-IE"/>
        </w:rPr>
        <w:t>W</w:t>
      </w:r>
      <w:r w:rsidRPr="00855552">
        <w:rPr>
          <w:rFonts w:asciiTheme="minorHAnsi" w:hAnsiTheme="minorHAnsi" w:cstheme="minorHAnsi"/>
          <w:sz w:val="22"/>
          <w:szCs w:val="22"/>
        </w:rPr>
        <w:t xml:space="preserve">here there is a disclosure that a child or vulnerable adult is currently at risk of harm/abuse including neglect, the volunteer/training </w:t>
      </w:r>
      <w:r w:rsidR="00DD465C">
        <w:rPr>
          <w:rFonts w:asciiTheme="minorHAnsi" w:hAnsiTheme="minorHAnsi" w:cstheme="minorHAnsi"/>
          <w:sz w:val="22"/>
          <w:szCs w:val="22"/>
        </w:rPr>
        <w:t>partner</w:t>
      </w:r>
      <w:r w:rsidRPr="00855552">
        <w:rPr>
          <w:rFonts w:asciiTheme="minorHAnsi" w:hAnsiTheme="minorHAnsi" w:cstheme="minorHAnsi"/>
          <w:sz w:val="22"/>
          <w:szCs w:val="22"/>
        </w:rPr>
        <w:t xml:space="preserve"> will seek to get identifying details such as </w:t>
      </w:r>
      <w:r w:rsidRPr="00855552">
        <w:rPr>
          <w:rFonts w:asciiTheme="minorHAnsi" w:hAnsiTheme="minorHAnsi" w:cstheme="minorHAnsi"/>
          <w:sz w:val="22"/>
          <w:szCs w:val="22"/>
        </w:rPr>
        <w:lastRenderedPageBreak/>
        <w:t xml:space="preserve">name of person making the disclosure, </w:t>
      </w:r>
      <w:proofErr w:type="gramStart"/>
      <w:r w:rsidRPr="00855552">
        <w:rPr>
          <w:rFonts w:asciiTheme="minorHAnsi" w:hAnsiTheme="minorHAnsi" w:cstheme="minorHAnsi"/>
          <w:sz w:val="22"/>
          <w:szCs w:val="22"/>
        </w:rPr>
        <w:t>name</w:t>
      </w:r>
      <w:proofErr w:type="gramEnd"/>
      <w:r w:rsidRPr="00855552">
        <w:rPr>
          <w:rFonts w:asciiTheme="minorHAnsi" w:hAnsiTheme="minorHAnsi" w:cstheme="minorHAnsi"/>
          <w:sz w:val="22"/>
          <w:szCs w:val="22"/>
        </w:rPr>
        <w:t xml:space="preserve"> and contact details of person at risk and the alleged </w:t>
      </w:r>
      <w:r w:rsidR="00DC0810" w:rsidRPr="00855552">
        <w:rPr>
          <w:rFonts w:asciiTheme="minorHAnsi" w:hAnsiTheme="minorHAnsi" w:cstheme="minorHAnsi"/>
          <w:sz w:val="22"/>
          <w:szCs w:val="22"/>
        </w:rPr>
        <w:t>perpetrator.</w:t>
      </w:r>
    </w:p>
    <w:p w14:paraId="10419033" w14:textId="77777777" w:rsidR="00540027" w:rsidRPr="00855552" w:rsidRDefault="00540027" w:rsidP="00540027">
      <w:pPr>
        <w:pStyle w:val="ListParagraph"/>
        <w:spacing w:before="0" w:after="0"/>
        <w:ind w:left="709"/>
        <w:jc w:val="left"/>
        <w:rPr>
          <w:rFonts w:asciiTheme="minorHAnsi" w:hAnsiTheme="minorHAnsi" w:cstheme="minorHAnsi"/>
          <w:color w:val="000000"/>
          <w:sz w:val="22"/>
          <w:szCs w:val="22"/>
          <w:lang w:val="en-IE"/>
        </w:rPr>
      </w:pPr>
    </w:p>
    <w:p w14:paraId="12A9B043" w14:textId="72D9803A" w:rsidR="00540027" w:rsidRPr="00A42C71" w:rsidRDefault="00540027" w:rsidP="00540027">
      <w:pPr>
        <w:pStyle w:val="ListParagraph"/>
        <w:numPr>
          <w:ilvl w:val="1"/>
          <w:numId w:val="1"/>
        </w:numPr>
        <w:spacing w:before="0" w:after="0"/>
        <w:ind w:left="709" w:hanging="709"/>
        <w:jc w:val="left"/>
        <w:rPr>
          <w:rFonts w:asciiTheme="minorHAnsi" w:hAnsiTheme="minorHAnsi" w:cstheme="minorHAnsi"/>
          <w:color w:val="000000"/>
          <w:sz w:val="22"/>
          <w:szCs w:val="22"/>
          <w:lang w:val="en-IE"/>
        </w:rPr>
      </w:pPr>
      <w:r w:rsidRPr="00DC0810">
        <w:rPr>
          <w:rFonts w:asciiTheme="minorHAnsi" w:hAnsiTheme="minorHAnsi" w:cstheme="minorHAnsi"/>
          <w:color w:val="000000"/>
          <w:sz w:val="22"/>
          <w:szCs w:val="22"/>
          <w:lang w:val="en-IE"/>
        </w:rPr>
        <w:t xml:space="preserve">If </w:t>
      </w:r>
      <w:r w:rsidRPr="00DC0810">
        <w:rPr>
          <w:rFonts w:asciiTheme="minorHAnsi" w:hAnsiTheme="minorHAnsi" w:cstheme="minorHAnsi"/>
          <w:sz w:val="22"/>
          <w:szCs w:val="22"/>
        </w:rPr>
        <w:t xml:space="preserve">details can be obtained, these will be passed on to emergency services (999/112 </w:t>
      </w:r>
      <w:r w:rsidR="00DC0810">
        <w:rPr>
          <w:rFonts w:asciiTheme="minorHAnsi" w:hAnsiTheme="minorHAnsi" w:cstheme="minorHAnsi"/>
          <w:sz w:val="22"/>
          <w:szCs w:val="22"/>
        </w:rPr>
        <w:t>and/</w:t>
      </w:r>
      <w:r w:rsidRPr="00DC0810">
        <w:rPr>
          <w:rFonts w:asciiTheme="minorHAnsi" w:hAnsiTheme="minorHAnsi" w:cstheme="minorHAnsi"/>
          <w:sz w:val="22"/>
          <w:szCs w:val="22"/>
        </w:rPr>
        <w:t xml:space="preserve">or </w:t>
      </w:r>
      <w:r w:rsidR="00DD465C">
        <w:rPr>
          <w:rFonts w:asciiTheme="minorHAnsi" w:hAnsiTheme="minorHAnsi" w:cstheme="minorHAnsi"/>
          <w:sz w:val="22"/>
          <w:szCs w:val="22"/>
        </w:rPr>
        <w:t>AGS</w:t>
      </w:r>
      <w:r w:rsidR="00DC0810">
        <w:rPr>
          <w:rFonts w:asciiTheme="minorHAnsi" w:hAnsiTheme="minorHAnsi" w:cstheme="minorHAnsi"/>
          <w:sz w:val="22"/>
          <w:szCs w:val="22"/>
        </w:rPr>
        <w:t>)</w:t>
      </w:r>
    </w:p>
    <w:p w14:paraId="1D192B22" w14:textId="77777777" w:rsidR="00A42C71" w:rsidRPr="00A42C71" w:rsidRDefault="00A42C71" w:rsidP="00A42C71">
      <w:pPr>
        <w:spacing w:before="0" w:after="0"/>
        <w:jc w:val="left"/>
        <w:rPr>
          <w:rFonts w:asciiTheme="minorHAnsi" w:hAnsiTheme="minorHAnsi" w:cstheme="minorHAnsi"/>
          <w:color w:val="000000"/>
          <w:sz w:val="22"/>
          <w:szCs w:val="22"/>
          <w:lang w:val="en-IE"/>
        </w:rPr>
      </w:pPr>
    </w:p>
    <w:p w14:paraId="12DBA953" w14:textId="0DD9A5FE" w:rsidR="00540027" w:rsidRPr="00855552" w:rsidRDefault="00540027" w:rsidP="00540027">
      <w:pPr>
        <w:pStyle w:val="ListParagraph"/>
        <w:numPr>
          <w:ilvl w:val="1"/>
          <w:numId w:val="1"/>
        </w:numPr>
        <w:spacing w:before="0" w:after="0"/>
        <w:ind w:left="709" w:hanging="709"/>
        <w:jc w:val="left"/>
        <w:rPr>
          <w:rFonts w:asciiTheme="minorHAnsi" w:hAnsiTheme="minorHAnsi" w:cstheme="minorHAnsi"/>
          <w:sz w:val="22"/>
          <w:szCs w:val="22"/>
        </w:rPr>
      </w:pPr>
      <w:r w:rsidRPr="00855552">
        <w:rPr>
          <w:rFonts w:asciiTheme="minorHAnsi" w:hAnsiTheme="minorHAnsi" w:cstheme="minorHAnsi"/>
          <w:sz w:val="22"/>
          <w:szCs w:val="22"/>
        </w:rPr>
        <w:t xml:space="preserve">Where there is identifiable information that an adult has been harmed/abused/neglected retrospectively (as a child, under 18 years), the volunteer/ training </w:t>
      </w:r>
      <w:r w:rsidR="00A42C71">
        <w:rPr>
          <w:rFonts w:asciiTheme="minorHAnsi" w:hAnsiTheme="minorHAnsi" w:cstheme="minorHAnsi"/>
          <w:sz w:val="22"/>
          <w:szCs w:val="22"/>
        </w:rPr>
        <w:t>partner</w:t>
      </w:r>
      <w:r w:rsidRPr="00855552">
        <w:rPr>
          <w:rFonts w:asciiTheme="minorHAnsi" w:hAnsiTheme="minorHAnsi" w:cstheme="minorHAnsi"/>
          <w:sz w:val="22"/>
          <w:szCs w:val="22"/>
        </w:rPr>
        <w:t xml:space="preserve"> will seek to get relevant contact/identifying details of the individual making the disclosure, any child/children currently at risk of harm/abuse/neglect and the alleged perpetrator(s).</w:t>
      </w:r>
    </w:p>
    <w:p w14:paraId="0FFB845C" w14:textId="77777777" w:rsidR="00540027" w:rsidRPr="00855552" w:rsidRDefault="00540027" w:rsidP="00540027">
      <w:p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</w:p>
    <w:p w14:paraId="3F118188" w14:textId="6948B18D" w:rsidR="00540027" w:rsidRPr="00855552" w:rsidRDefault="00540027" w:rsidP="00540027">
      <w:pPr>
        <w:pStyle w:val="ListParagraph"/>
        <w:numPr>
          <w:ilvl w:val="1"/>
          <w:numId w:val="1"/>
        </w:numPr>
        <w:spacing w:before="0" w:after="0"/>
        <w:ind w:left="709" w:hanging="709"/>
        <w:jc w:val="left"/>
        <w:rPr>
          <w:rFonts w:asciiTheme="minorHAnsi" w:hAnsiTheme="minorHAnsi" w:cstheme="minorHAnsi"/>
          <w:sz w:val="22"/>
          <w:szCs w:val="22"/>
        </w:rPr>
      </w:pPr>
      <w:r w:rsidRPr="00855552">
        <w:rPr>
          <w:rFonts w:asciiTheme="minorHAnsi" w:hAnsiTheme="minorHAnsi" w:cstheme="minorHAnsi"/>
          <w:sz w:val="22"/>
          <w:szCs w:val="22"/>
        </w:rPr>
        <w:t>If details of retrospective abuse can be obtained, these will be passed onto the D</w:t>
      </w:r>
      <w:r w:rsidR="00A42C71">
        <w:rPr>
          <w:rFonts w:asciiTheme="minorHAnsi" w:hAnsiTheme="minorHAnsi" w:cstheme="minorHAnsi"/>
          <w:sz w:val="22"/>
          <w:szCs w:val="22"/>
        </w:rPr>
        <w:t xml:space="preserve">esignated Liaison Person </w:t>
      </w:r>
      <w:r w:rsidRPr="00855552">
        <w:rPr>
          <w:rFonts w:asciiTheme="minorHAnsi" w:hAnsiTheme="minorHAnsi" w:cstheme="minorHAnsi"/>
          <w:sz w:val="22"/>
          <w:szCs w:val="22"/>
        </w:rPr>
        <w:t xml:space="preserve">via the online </w:t>
      </w:r>
      <w:r w:rsidR="001F5FC2">
        <w:rPr>
          <w:rFonts w:asciiTheme="minorHAnsi" w:hAnsiTheme="minorHAnsi" w:cstheme="minorHAnsi"/>
          <w:sz w:val="22"/>
          <w:szCs w:val="22"/>
        </w:rPr>
        <w:t>portal</w:t>
      </w:r>
      <w:r w:rsidRPr="00855552">
        <w:rPr>
          <w:rFonts w:asciiTheme="minorHAnsi" w:hAnsiTheme="minorHAnsi" w:cstheme="minorHAnsi"/>
          <w:sz w:val="22"/>
          <w:szCs w:val="22"/>
        </w:rPr>
        <w:t>, to ensure a report can be made to child protection services</w:t>
      </w:r>
      <w:r w:rsidR="00DD465C">
        <w:rPr>
          <w:rFonts w:asciiTheme="minorHAnsi" w:hAnsiTheme="minorHAnsi" w:cstheme="minorHAnsi"/>
          <w:sz w:val="22"/>
          <w:szCs w:val="22"/>
        </w:rPr>
        <w:t xml:space="preserve"> TUSL</w:t>
      </w:r>
      <w:r w:rsidR="0038268F">
        <w:rPr>
          <w:rFonts w:asciiTheme="minorHAnsi" w:hAnsiTheme="minorHAnsi" w:cstheme="minorHAnsi"/>
          <w:sz w:val="22"/>
          <w:szCs w:val="22"/>
        </w:rPr>
        <w:t>A</w:t>
      </w:r>
    </w:p>
    <w:p w14:paraId="1DA31C85" w14:textId="77777777" w:rsidR="00540027" w:rsidRPr="00855552" w:rsidRDefault="00540027" w:rsidP="00540027">
      <w:pPr>
        <w:pStyle w:val="ListParagraph"/>
        <w:spacing w:before="0" w:after="0"/>
        <w:ind w:left="709"/>
        <w:jc w:val="left"/>
        <w:rPr>
          <w:rFonts w:asciiTheme="minorHAnsi" w:hAnsiTheme="minorHAnsi" w:cstheme="minorHAnsi"/>
          <w:color w:val="000000"/>
          <w:sz w:val="22"/>
          <w:szCs w:val="22"/>
          <w:lang w:val="en-IE"/>
        </w:rPr>
      </w:pPr>
    </w:p>
    <w:p w14:paraId="1589D331" w14:textId="295B1617" w:rsidR="00540027" w:rsidRPr="00785706" w:rsidRDefault="00540027" w:rsidP="00540027">
      <w:pPr>
        <w:pStyle w:val="ListParagraph"/>
        <w:numPr>
          <w:ilvl w:val="1"/>
          <w:numId w:val="1"/>
        </w:numPr>
        <w:spacing w:before="0" w:after="0"/>
        <w:ind w:left="709" w:hanging="709"/>
        <w:jc w:val="left"/>
        <w:rPr>
          <w:rFonts w:asciiTheme="minorHAnsi" w:hAnsiTheme="minorHAnsi" w:cstheme="minorHAnsi"/>
          <w:color w:val="000000"/>
          <w:sz w:val="22"/>
          <w:szCs w:val="22"/>
          <w:lang w:val="en-IE"/>
        </w:rPr>
      </w:pPr>
      <w:r>
        <w:rPr>
          <w:rFonts w:asciiTheme="minorHAnsi" w:hAnsiTheme="minorHAnsi" w:cstheme="minorHAnsi"/>
          <w:sz w:val="22"/>
          <w:szCs w:val="22"/>
        </w:rPr>
        <w:t xml:space="preserve">Volunteers and training </w:t>
      </w:r>
      <w:r w:rsidR="00DD465C">
        <w:rPr>
          <w:rFonts w:asciiTheme="minorHAnsi" w:hAnsiTheme="minorHAnsi" w:cstheme="minorHAnsi"/>
          <w:sz w:val="22"/>
          <w:szCs w:val="22"/>
        </w:rPr>
        <w:t>partners</w:t>
      </w:r>
      <w:r>
        <w:rPr>
          <w:rFonts w:asciiTheme="minorHAnsi" w:hAnsiTheme="minorHAnsi" w:cstheme="minorHAnsi"/>
          <w:sz w:val="22"/>
          <w:szCs w:val="22"/>
        </w:rPr>
        <w:t xml:space="preserve"> will r</w:t>
      </w:r>
      <w:r w:rsidRPr="00785706">
        <w:rPr>
          <w:rFonts w:asciiTheme="minorHAnsi" w:hAnsiTheme="minorHAnsi" w:cstheme="minorHAnsi"/>
          <w:sz w:val="22"/>
          <w:szCs w:val="22"/>
        </w:rPr>
        <w:t xml:space="preserve">eport </w:t>
      </w:r>
      <w:r w:rsidRPr="00855552">
        <w:rPr>
          <w:rFonts w:asciiTheme="minorHAnsi" w:hAnsiTheme="minorHAnsi" w:cstheme="minorHAnsi"/>
          <w:sz w:val="22"/>
          <w:szCs w:val="22"/>
        </w:rPr>
        <w:t xml:space="preserve">all </w:t>
      </w:r>
      <w:r w:rsidRPr="00785706">
        <w:rPr>
          <w:rFonts w:asciiTheme="minorHAnsi" w:hAnsiTheme="minorHAnsi" w:cstheme="minorHAnsi"/>
          <w:sz w:val="22"/>
          <w:szCs w:val="22"/>
        </w:rPr>
        <w:t>disclosure</w:t>
      </w:r>
      <w:r w:rsidR="00DC0810">
        <w:rPr>
          <w:rFonts w:asciiTheme="minorHAnsi" w:hAnsiTheme="minorHAnsi" w:cstheme="minorHAnsi"/>
          <w:sz w:val="22"/>
          <w:szCs w:val="22"/>
        </w:rPr>
        <w:t>s</w:t>
      </w:r>
      <w:r w:rsidRPr="00785706">
        <w:rPr>
          <w:rFonts w:asciiTheme="minorHAnsi" w:hAnsiTheme="minorHAnsi" w:cstheme="minorHAnsi"/>
          <w:sz w:val="22"/>
          <w:szCs w:val="22"/>
        </w:rPr>
        <w:t xml:space="preserve"> to the DLP</w:t>
      </w:r>
      <w:r w:rsidR="00A42C71">
        <w:rPr>
          <w:rFonts w:asciiTheme="minorHAnsi" w:hAnsiTheme="minorHAnsi" w:cstheme="minorHAnsi"/>
          <w:sz w:val="22"/>
          <w:szCs w:val="22"/>
        </w:rPr>
        <w:t xml:space="preserve"> </w:t>
      </w:r>
      <w:r w:rsidRPr="00785706">
        <w:rPr>
          <w:rFonts w:asciiTheme="minorHAnsi" w:hAnsiTheme="minorHAnsi" w:cstheme="minorHAnsi"/>
          <w:sz w:val="22"/>
          <w:szCs w:val="22"/>
        </w:rPr>
        <w:t>through the online form so Aware can ensure the case is properly documented and, if</w:t>
      </w:r>
      <w:r w:rsidRPr="00785706">
        <w:rPr>
          <w:rFonts w:asciiTheme="minorHAnsi" w:hAnsiTheme="minorHAnsi" w:cstheme="minorHAnsi"/>
          <w:color w:val="000000"/>
          <w:sz w:val="22"/>
          <w:szCs w:val="22"/>
          <w:lang w:val="en-IE"/>
        </w:rPr>
        <w:t xml:space="preserve"> appropriate, reported to TUSLA or HSE. </w:t>
      </w:r>
    </w:p>
    <w:p w14:paraId="6377AD1B" w14:textId="77777777" w:rsidR="00540027" w:rsidRPr="00855552" w:rsidRDefault="00540027" w:rsidP="00540027">
      <w:p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</w:p>
    <w:p w14:paraId="0138C864" w14:textId="77777777" w:rsidR="00540027" w:rsidRPr="00855552" w:rsidRDefault="00540027" w:rsidP="00540027">
      <w:pPr>
        <w:pStyle w:val="Heading1"/>
        <w:numPr>
          <w:ilvl w:val="0"/>
          <w:numId w:val="1"/>
        </w:numPr>
        <w:spacing w:before="0"/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</w:pPr>
      <w:bookmarkStart w:id="9" w:name="_Toc130392247"/>
      <w:r w:rsidRPr="00855552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>Responsibilities and Recording</w:t>
      </w:r>
      <w:bookmarkEnd w:id="9"/>
    </w:p>
    <w:p w14:paraId="7A6C6729" w14:textId="77777777" w:rsidR="00540027" w:rsidRPr="00855552" w:rsidRDefault="00540027" w:rsidP="00540027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999171D" w14:textId="690F61D4" w:rsidR="00DC0810" w:rsidRPr="00DC0810" w:rsidRDefault="00DC0810" w:rsidP="00DC0810">
      <w:pPr>
        <w:pStyle w:val="ListParagraph"/>
        <w:numPr>
          <w:ilvl w:val="1"/>
          <w:numId w:val="1"/>
        </w:numPr>
        <w:spacing w:before="0" w:after="0"/>
        <w:ind w:left="709" w:hanging="709"/>
        <w:jc w:val="left"/>
        <w:rPr>
          <w:rFonts w:asciiTheme="minorHAnsi" w:hAnsiTheme="minorHAnsi" w:cstheme="minorHAnsi"/>
          <w:sz w:val="22"/>
          <w:szCs w:val="22"/>
        </w:rPr>
      </w:pPr>
      <w:r w:rsidRPr="00855552">
        <w:rPr>
          <w:rFonts w:asciiTheme="minorHAnsi" w:hAnsiTheme="minorHAnsi" w:cstheme="minorHAnsi"/>
          <w:bCs/>
          <w:sz w:val="22"/>
          <w:szCs w:val="22"/>
          <w:lang w:val="en-IE"/>
        </w:rPr>
        <w:t xml:space="preserve">Aware commits to providing ongoing support, guidance and training to all </w:t>
      </w:r>
      <w:r w:rsidR="00541DD9">
        <w:rPr>
          <w:rFonts w:asciiTheme="minorHAnsi" w:hAnsiTheme="minorHAnsi" w:cstheme="minorHAnsi"/>
          <w:bCs/>
          <w:sz w:val="22"/>
          <w:szCs w:val="22"/>
          <w:lang w:val="en-IE"/>
        </w:rPr>
        <w:t>v</w:t>
      </w:r>
      <w:r w:rsidRPr="00855552">
        <w:rPr>
          <w:rFonts w:asciiTheme="minorHAnsi" w:hAnsiTheme="minorHAnsi" w:cstheme="minorHAnsi"/>
          <w:bCs/>
          <w:sz w:val="22"/>
          <w:szCs w:val="22"/>
          <w:lang w:val="en-IE"/>
        </w:rPr>
        <w:t>olunteers</w:t>
      </w:r>
      <w:r w:rsidR="00541DD9">
        <w:rPr>
          <w:rFonts w:asciiTheme="minorHAnsi" w:hAnsiTheme="minorHAnsi" w:cstheme="minorHAnsi"/>
          <w:bCs/>
          <w:sz w:val="22"/>
          <w:szCs w:val="22"/>
          <w:lang w:val="en-IE"/>
        </w:rPr>
        <w:t xml:space="preserve"> and t</w:t>
      </w:r>
      <w:r w:rsidRPr="00855552">
        <w:rPr>
          <w:rFonts w:asciiTheme="minorHAnsi" w:hAnsiTheme="minorHAnsi" w:cstheme="minorHAnsi"/>
          <w:bCs/>
          <w:sz w:val="22"/>
          <w:szCs w:val="22"/>
          <w:lang w:val="en-IE"/>
        </w:rPr>
        <w:t>raining</w:t>
      </w:r>
      <w:r w:rsidR="00541DD9">
        <w:rPr>
          <w:rFonts w:asciiTheme="minorHAnsi" w:hAnsiTheme="minorHAnsi" w:cstheme="minorHAnsi"/>
          <w:bCs/>
          <w:sz w:val="22"/>
          <w:szCs w:val="22"/>
          <w:lang w:val="en-IE"/>
        </w:rPr>
        <w:t xml:space="preserve"> partners to aid in safe delivery of services</w:t>
      </w:r>
      <w:r w:rsidRPr="00855552">
        <w:rPr>
          <w:rFonts w:asciiTheme="minorHAnsi" w:hAnsiTheme="minorHAnsi" w:cstheme="minorHAnsi"/>
          <w:bCs/>
          <w:sz w:val="22"/>
          <w:szCs w:val="22"/>
          <w:lang w:val="en-IE"/>
        </w:rPr>
        <w:t xml:space="preserve">. </w:t>
      </w:r>
    </w:p>
    <w:p w14:paraId="6ABB8951" w14:textId="77777777" w:rsidR="00DC0810" w:rsidRPr="00855552" w:rsidRDefault="00DC0810" w:rsidP="00DC0810">
      <w:pPr>
        <w:pStyle w:val="ListParagraph"/>
        <w:spacing w:before="0" w:after="0"/>
        <w:ind w:left="709"/>
        <w:jc w:val="left"/>
        <w:rPr>
          <w:rFonts w:asciiTheme="minorHAnsi" w:hAnsiTheme="minorHAnsi" w:cstheme="minorHAnsi"/>
          <w:sz w:val="22"/>
          <w:szCs w:val="22"/>
        </w:rPr>
      </w:pPr>
    </w:p>
    <w:p w14:paraId="76C8D75E" w14:textId="1795DF36" w:rsidR="009B3747" w:rsidRDefault="00540027" w:rsidP="00123905">
      <w:pPr>
        <w:pStyle w:val="ListParagraph"/>
        <w:numPr>
          <w:ilvl w:val="1"/>
          <w:numId w:val="1"/>
        </w:numPr>
        <w:spacing w:before="0" w:after="0"/>
        <w:ind w:left="709" w:hanging="709"/>
        <w:jc w:val="left"/>
        <w:rPr>
          <w:rFonts w:asciiTheme="minorHAnsi" w:hAnsiTheme="minorHAnsi" w:cstheme="minorHAnsi"/>
          <w:sz w:val="22"/>
          <w:szCs w:val="22"/>
        </w:rPr>
      </w:pPr>
      <w:r w:rsidRPr="00855552">
        <w:rPr>
          <w:rFonts w:asciiTheme="minorHAnsi" w:hAnsiTheme="minorHAnsi" w:cstheme="minorHAnsi"/>
          <w:sz w:val="22"/>
          <w:szCs w:val="22"/>
        </w:rPr>
        <w:t>T</w:t>
      </w:r>
      <w:r w:rsidR="00A42C71">
        <w:rPr>
          <w:rFonts w:asciiTheme="minorHAnsi" w:hAnsiTheme="minorHAnsi" w:cstheme="minorHAnsi"/>
          <w:sz w:val="22"/>
          <w:szCs w:val="22"/>
        </w:rPr>
        <w:t xml:space="preserve">he current </w:t>
      </w:r>
      <w:r w:rsidRPr="00855552">
        <w:rPr>
          <w:rFonts w:asciiTheme="minorHAnsi" w:hAnsiTheme="minorHAnsi" w:cstheme="minorHAnsi"/>
          <w:sz w:val="22"/>
          <w:szCs w:val="22"/>
        </w:rPr>
        <w:t>DLP</w:t>
      </w:r>
      <w:r w:rsidR="00A42C71">
        <w:rPr>
          <w:rFonts w:asciiTheme="minorHAnsi" w:hAnsiTheme="minorHAnsi" w:cstheme="minorHAnsi"/>
          <w:sz w:val="22"/>
          <w:szCs w:val="22"/>
        </w:rPr>
        <w:t xml:space="preserve"> </w:t>
      </w:r>
      <w:r w:rsidRPr="00855552">
        <w:rPr>
          <w:rFonts w:asciiTheme="minorHAnsi" w:hAnsiTheme="minorHAnsi" w:cstheme="minorHAnsi"/>
          <w:sz w:val="22"/>
          <w:szCs w:val="22"/>
        </w:rPr>
        <w:t>is Amanda Vaughan (During office h</w:t>
      </w:r>
      <w:r w:rsidR="00055FBA">
        <w:rPr>
          <w:rFonts w:asciiTheme="minorHAnsi" w:hAnsiTheme="minorHAnsi" w:cstheme="minorHAnsi"/>
          <w:sz w:val="22"/>
          <w:szCs w:val="22"/>
        </w:rPr>
        <w:t xml:space="preserve">ours: 0861023578) </w:t>
      </w:r>
      <w:r w:rsidRPr="00855552">
        <w:rPr>
          <w:rFonts w:asciiTheme="minorHAnsi" w:hAnsiTheme="minorHAnsi" w:cstheme="minorHAnsi"/>
          <w:sz w:val="22"/>
          <w:szCs w:val="22"/>
        </w:rPr>
        <w:t xml:space="preserve">and </w:t>
      </w:r>
      <w:hyperlink r:id="rId8" w:history="1">
        <w:r w:rsidRPr="00855552">
          <w:rPr>
            <w:rFonts w:asciiTheme="minorHAnsi" w:hAnsiTheme="minorHAnsi" w:cstheme="minorHAnsi"/>
            <w:sz w:val="22"/>
            <w:szCs w:val="22"/>
          </w:rPr>
          <w:t>confidentiality@aware.ie</w:t>
        </w:r>
      </w:hyperlink>
      <w:r w:rsidR="00DD465C">
        <w:rPr>
          <w:rFonts w:asciiTheme="minorHAnsi" w:hAnsiTheme="minorHAnsi" w:cstheme="minorHAnsi"/>
          <w:sz w:val="22"/>
          <w:szCs w:val="22"/>
        </w:rPr>
        <w:t xml:space="preserve"> Deput</w:t>
      </w:r>
      <w:r w:rsidR="00A42C71">
        <w:rPr>
          <w:rFonts w:asciiTheme="minorHAnsi" w:hAnsiTheme="minorHAnsi" w:cstheme="minorHAnsi"/>
          <w:sz w:val="22"/>
          <w:szCs w:val="22"/>
        </w:rPr>
        <w:t>y DLP is Colette Rooney (During office hours:</w:t>
      </w:r>
      <w:r w:rsidR="00055FBA">
        <w:rPr>
          <w:rFonts w:asciiTheme="minorHAnsi" w:hAnsiTheme="minorHAnsi" w:cstheme="minorHAnsi"/>
          <w:sz w:val="22"/>
          <w:szCs w:val="22"/>
        </w:rPr>
        <w:t xml:space="preserve"> 085 8863280</w:t>
      </w:r>
      <w:r w:rsidR="00A42C71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59136246" w14:textId="77777777" w:rsidR="00123905" w:rsidRPr="00123905" w:rsidRDefault="00123905" w:rsidP="00123905">
      <w:p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</w:p>
    <w:p w14:paraId="23612241" w14:textId="277B08AD" w:rsidR="00DC0810" w:rsidRDefault="009B3747" w:rsidP="00DC0810">
      <w:pPr>
        <w:pStyle w:val="ListParagraph"/>
        <w:numPr>
          <w:ilvl w:val="1"/>
          <w:numId w:val="1"/>
        </w:numPr>
        <w:spacing w:before="0" w:after="0"/>
        <w:ind w:left="709" w:hanging="709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Aware has two ‘Mandated Persons’: </w:t>
      </w:r>
      <w:r w:rsidR="00055FBA">
        <w:rPr>
          <w:rFonts w:asciiTheme="minorHAnsi" w:hAnsiTheme="minorHAnsi" w:cstheme="minorHAnsi"/>
          <w:sz w:val="22"/>
          <w:szCs w:val="22"/>
        </w:rPr>
        <w:t xml:space="preserve">Stephen McBride, Director of Services (during office hours: </w:t>
      </w:r>
      <w:hyperlink r:id="rId9" w:history="1">
        <w:r w:rsidR="00055FBA" w:rsidRPr="006A67ED">
          <w:rPr>
            <w:rStyle w:val="Hyperlink"/>
            <w:rFonts w:asciiTheme="minorHAnsi" w:hAnsiTheme="minorHAnsi" w:cstheme="minorHAnsi"/>
            <w:sz w:val="22"/>
            <w:szCs w:val="22"/>
          </w:rPr>
          <w:t>Stephen.mcbride@aware.ie</w:t>
        </w:r>
      </w:hyperlink>
      <w:r w:rsidR="00055FBA">
        <w:rPr>
          <w:rFonts w:asciiTheme="minorHAnsi" w:hAnsiTheme="minorHAnsi" w:cstheme="minorHAnsi"/>
          <w:sz w:val="22"/>
          <w:szCs w:val="22"/>
        </w:rPr>
        <w:t xml:space="preserve"> and </w:t>
      </w:r>
      <w:r w:rsidR="00055FBA" w:rsidRPr="009B3747">
        <w:rPr>
          <w:rFonts w:asciiTheme="minorHAnsi" w:hAnsiTheme="minorHAnsi" w:cstheme="minorHAnsi"/>
          <w:sz w:val="22"/>
          <w:szCs w:val="22"/>
        </w:rPr>
        <w:t>01 2374909</w:t>
      </w:r>
      <w:r w:rsidR="00055FBA">
        <w:rPr>
          <w:rFonts w:asciiTheme="minorHAnsi" w:hAnsiTheme="minorHAnsi" w:cstheme="minorHAnsi"/>
          <w:sz w:val="22"/>
          <w:szCs w:val="22"/>
        </w:rPr>
        <w:t xml:space="preserve">) and </w:t>
      </w:r>
      <w:r>
        <w:rPr>
          <w:rFonts w:asciiTheme="minorHAnsi" w:hAnsiTheme="minorHAnsi" w:cstheme="minorHAnsi"/>
          <w:sz w:val="22"/>
          <w:szCs w:val="22"/>
        </w:rPr>
        <w:t xml:space="preserve">Dr Susan Brannick, Clinical Director (during office hours: </w:t>
      </w:r>
      <w:hyperlink r:id="rId10" w:history="1">
        <w:r w:rsidRPr="006A67ED">
          <w:rPr>
            <w:rStyle w:val="Hyperlink"/>
            <w:rFonts w:asciiTheme="minorHAnsi" w:hAnsiTheme="minorHAnsi" w:cstheme="minorHAnsi"/>
            <w:sz w:val="22"/>
            <w:szCs w:val="22"/>
          </w:rPr>
          <w:t>susan.brannick@aware.ie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and </w:t>
      </w:r>
      <w:r w:rsidR="00055FBA">
        <w:rPr>
          <w:rFonts w:asciiTheme="minorHAnsi" w:hAnsiTheme="minorHAnsi" w:cstheme="minorHAnsi"/>
          <w:sz w:val="22"/>
          <w:szCs w:val="22"/>
        </w:rPr>
        <w:t xml:space="preserve"> 0861526648).</w:t>
      </w:r>
    </w:p>
    <w:p w14:paraId="55706B1B" w14:textId="77777777" w:rsidR="009B3747" w:rsidRPr="009B3747" w:rsidRDefault="009B3747" w:rsidP="009B3747">
      <w:p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</w:p>
    <w:p w14:paraId="48CD6AD1" w14:textId="680EE897" w:rsidR="00540027" w:rsidRPr="00855552" w:rsidRDefault="00DC0810" w:rsidP="00540027">
      <w:pPr>
        <w:pStyle w:val="ListParagraph"/>
        <w:numPr>
          <w:ilvl w:val="1"/>
          <w:numId w:val="1"/>
        </w:numPr>
        <w:spacing w:before="0" w:after="0"/>
        <w:ind w:left="709" w:hanging="709"/>
        <w:jc w:val="left"/>
        <w:rPr>
          <w:rFonts w:asciiTheme="minorHAnsi" w:hAnsiTheme="minorHAnsi" w:cstheme="minorHAnsi"/>
          <w:sz w:val="22"/>
          <w:szCs w:val="22"/>
        </w:rPr>
      </w:pPr>
      <w:r w:rsidRPr="00855552">
        <w:rPr>
          <w:rFonts w:asciiTheme="minorHAnsi" w:hAnsiTheme="minorHAnsi" w:cstheme="minorHAnsi"/>
          <w:bCs/>
          <w:sz w:val="22"/>
          <w:szCs w:val="22"/>
          <w:lang w:val="en-IE"/>
        </w:rPr>
        <w:t>Volunteer</w:t>
      </w:r>
      <w:r w:rsidR="00541DD9">
        <w:rPr>
          <w:rFonts w:asciiTheme="minorHAnsi" w:hAnsiTheme="minorHAnsi" w:cstheme="minorHAnsi"/>
          <w:bCs/>
          <w:sz w:val="22"/>
          <w:szCs w:val="22"/>
          <w:lang w:val="en-IE"/>
        </w:rPr>
        <w:t xml:space="preserve">s and training </w:t>
      </w:r>
      <w:r w:rsidR="00DD465C">
        <w:rPr>
          <w:rFonts w:asciiTheme="minorHAnsi" w:hAnsiTheme="minorHAnsi" w:cstheme="minorHAnsi"/>
          <w:bCs/>
          <w:sz w:val="22"/>
          <w:szCs w:val="22"/>
          <w:lang w:val="en-IE"/>
        </w:rPr>
        <w:t>partners</w:t>
      </w:r>
      <w:r w:rsidR="00541DD9">
        <w:rPr>
          <w:rFonts w:asciiTheme="minorHAnsi" w:hAnsiTheme="minorHAnsi" w:cstheme="minorHAnsi"/>
          <w:bCs/>
          <w:sz w:val="22"/>
          <w:szCs w:val="22"/>
          <w:lang w:val="en-IE"/>
        </w:rPr>
        <w:t xml:space="preserve"> are</w:t>
      </w:r>
      <w:r w:rsidRPr="00855552">
        <w:rPr>
          <w:rFonts w:asciiTheme="minorHAnsi" w:hAnsiTheme="minorHAnsi" w:cstheme="minorHAnsi"/>
          <w:bCs/>
          <w:sz w:val="22"/>
          <w:szCs w:val="22"/>
          <w:lang w:val="en-IE"/>
        </w:rPr>
        <w:t xml:space="preserve"> required to log details of disclosures relating to limits of Confidentiality and Safeguarding through the </w:t>
      </w:r>
      <w:r w:rsidRPr="00855552">
        <w:rPr>
          <w:rFonts w:asciiTheme="minorHAnsi" w:hAnsiTheme="minorHAnsi" w:cstheme="minorHAnsi"/>
          <w:b/>
          <w:bCs/>
          <w:sz w:val="22"/>
          <w:szCs w:val="22"/>
          <w:lang w:val="en-IE"/>
        </w:rPr>
        <w:t>Volunteer Area</w:t>
      </w:r>
      <w:r w:rsidRPr="00855552">
        <w:rPr>
          <w:rFonts w:asciiTheme="minorHAnsi" w:hAnsiTheme="minorHAnsi" w:cstheme="minorHAnsi"/>
          <w:bCs/>
          <w:sz w:val="22"/>
          <w:szCs w:val="22"/>
          <w:lang w:val="en-IE"/>
        </w:rPr>
        <w:t xml:space="preserve"> under </w:t>
      </w:r>
      <w:r w:rsidRPr="00855552">
        <w:rPr>
          <w:rFonts w:asciiTheme="minorHAnsi" w:hAnsiTheme="minorHAnsi" w:cstheme="minorHAnsi"/>
          <w:b/>
          <w:bCs/>
          <w:sz w:val="22"/>
          <w:szCs w:val="22"/>
          <w:lang w:val="en-IE"/>
        </w:rPr>
        <w:t>Online Forms</w:t>
      </w:r>
      <w:r w:rsidRPr="00855552">
        <w:rPr>
          <w:rFonts w:asciiTheme="minorHAnsi" w:hAnsiTheme="minorHAnsi" w:cstheme="minorHAnsi"/>
          <w:bCs/>
          <w:sz w:val="22"/>
          <w:szCs w:val="22"/>
          <w:lang w:val="en-IE"/>
        </w:rPr>
        <w:t xml:space="preserve"> – </w:t>
      </w:r>
      <w:r w:rsidRPr="00855552">
        <w:rPr>
          <w:rFonts w:asciiTheme="minorHAnsi" w:hAnsiTheme="minorHAnsi" w:cstheme="minorHAnsi"/>
          <w:b/>
          <w:bCs/>
          <w:sz w:val="22"/>
          <w:szCs w:val="22"/>
          <w:lang w:val="en-IE"/>
        </w:rPr>
        <w:t>Confidentiality and Risk Management Policy</w:t>
      </w:r>
      <w:r w:rsidR="00541DD9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. </w:t>
      </w:r>
      <w:r w:rsidR="00541DD9" w:rsidRPr="00541DD9">
        <w:rPr>
          <w:rFonts w:asciiTheme="minorHAnsi" w:hAnsiTheme="minorHAnsi" w:cstheme="minorHAnsi"/>
          <w:sz w:val="22"/>
          <w:szCs w:val="22"/>
          <w:lang w:val="en-IE"/>
        </w:rPr>
        <w:t>The</w:t>
      </w:r>
      <w:r w:rsidR="00541DD9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 </w:t>
      </w:r>
      <w:r w:rsidR="00540027" w:rsidRPr="00855552">
        <w:rPr>
          <w:rFonts w:asciiTheme="minorHAnsi" w:hAnsiTheme="minorHAnsi" w:cstheme="minorHAnsi"/>
          <w:bCs/>
          <w:sz w:val="22"/>
          <w:szCs w:val="22"/>
          <w:lang w:val="en-IE"/>
        </w:rPr>
        <w:t>DLP and/or Director of Services will monitor</w:t>
      </w:r>
      <w:r w:rsidR="00541DD9">
        <w:rPr>
          <w:rFonts w:asciiTheme="minorHAnsi" w:hAnsiTheme="minorHAnsi" w:cstheme="minorHAnsi"/>
          <w:bCs/>
          <w:sz w:val="22"/>
          <w:szCs w:val="22"/>
          <w:lang w:val="en-IE"/>
        </w:rPr>
        <w:t xml:space="preserve"> this portal</w:t>
      </w:r>
      <w:r w:rsidR="00540027" w:rsidRPr="00855552">
        <w:rPr>
          <w:rFonts w:asciiTheme="minorHAnsi" w:hAnsiTheme="minorHAnsi" w:cstheme="minorHAnsi"/>
          <w:bCs/>
          <w:sz w:val="22"/>
          <w:szCs w:val="22"/>
          <w:lang w:val="en-IE"/>
        </w:rPr>
        <w:t xml:space="preserve"> and report concerning information to TUSLA/HSE and/or </w:t>
      </w:r>
      <w:proofErr w:type="gramStart"/>
      <w:r w:rsidR="00540027" w:rsidRPr="00855552">
        <w:rPr>
          <w:rFonts w:asciiTheme="minorHAnsi" w:hAnsiTheme="minorHAnsi" w:cstheme="minorHAnsi"/>
          <w:bCs/>
          <w:sz w:val="22"/>
          <w:szCs w:val="22"/>
          <w:lang w:val="en-IE"/>
        </w:rPr>
        <w:t>An</w:t>
      </w:r>
      <w:proofErr w:type="gramEnd"/>
      <w:r w:rsidR="00540027" w:rsidRPr="00855552">
        <w:rPr>
          <w:rFonts w:asciiTheme="minorHAnsi" w:hAnsiTheme="minorHAnsi" w:cstheme="minorHAnsi"/>
          <w:bCs/>
          <w:sz w:val="22"/>
          <w:szCs w:val="22"/>
          <w:lang w:val="en-IE"/>
        </w:rPr>
        <w:t xml:space="preserve"> Garda Siochana where appropriate.</w:t>
      </w:r>
    </w:p>
    <w:p w14:paraId="3940A9F7" w14:textId="1A769D4D" w:rsidR="00540027" w:rsidRPr="00540027" w:rsidRDefault="00540027" w:rsidP="00DC0810">
      <w:pPr>
        <w:pStyle w:val="ListParagraph"/>
        <w:spacing w:before="0" w:after="0"/>
        <w:ind w:left="709"/>
        <w:jc w:val="left"/>
        <w:rPr>
          <w:rFonts w:asciiTheme="minorHAnsi" w:hAnsiTheme="minorHAnsi" w:cstheme="minorHAnsi"/>
          <w:sz w:val="22"/>
          <w:szCs w:val="22"/>
        </w:rPr>
      </w:pPr>
    </w:p>
    <w:p w14:paraId="00C54160" w14:textId="53DEBA7D" w:rsidR="00540027" w:rsidRPr="00855552" w:rsidRDefault="00540027" w:rsidP="00540027">
      <w:pPr>
        <w:pStyle w:val="ListParagraph"/>
        <w:numPr>
          <w:ilvl w:val="1"/>
          <w:numId w:val="1"/>
        </w:numPr>
        <w:spacing w:before="0" w:after="0"/>
        <w:ind w:left="709" w:hanging="709"/>
        <w:jc w:val="left"/>
        <w:rPr>
          <w:rFonts w:asciiTheme="minorHAnsi" w:hAnsiTheme="minorHAnsi" w:cstheme="minorHAnsi"/>
          <w:sz w:val="22"/>
          <w:szCs w:val="22"/>
        </w:rPr>
      </w:pPr>
      <w:r w:rsidRPr="00855552">
        <w:rPr>
          <w:rFonts w:asciiTheme="minorHAnsi" w:hAnsiTheme="minorHAnsi" w:cstheme="minorHAnsi"/>
          <w:sz w:val="22"/>
          <w:szCs w:val="22"/>
        </w:rPr>
        <w:t xml:space="preserve">Records relating to disclosures are routinely </w:t>
      </w:r>
      <w:proofErr w:type="gramStart"/>
      <w:r w:rsidRPr="00855552">
        <w:rPr>
          <w:rFonts w:asciiTheme="minorHAnsi" w:hAnsiTheme="minorHAnsi" w:cstheme="minorHAnsi"/>
          <w:sz w:val="22"/>
          <w:szCs w:val="22"/>
        </w:rPr>
        <w:t xml:space="preserve">reviewed </w:t>
      </w:r>
      <w:r w:rsidR="00541DD9">
        <w:rPr>
          <w:rFonts w:asciiTheme="minorHAnsi" w:hAnsiTheme="minorHAnsi" w:cstheme="minorHAnsi"/>
          <w:sz w:val="22"/>
          <w:szCs w:val="22"/>
        </w:rPr>
        <w:t xml:space="preserve"> by</w:t>
      </w:r>
      <w:proofErr w:type="gramEnd"/>
      <w:r w:rsidR="00541DD9">
        <w:rPr>
          <w:rFonts w:asciiTheme="minorHAnsi" w:hAnsiTheme="minorHAnsi" w:cstheme="minorHAnsi"/>
          <w:sz w:val="22"/>
          <w:szCs w:val="22"/>
        </w:rPr>
        <w:t xml:space="preserve"> senior management </w:t>
      </w:r>
      <w:r w:rsidRPr="00855552">
        <w:rPr>
          <w:rFonts w:asciiTheme="minorHAnsi" w:hAnsiTheme="minorHAnsi" w:cstheme="minorHAnsi"/>
          <w:sz w:val="22"/>
          <w:szCs w:val="22"/>
        </w:rPr>
        <w:t>on an on-going basis through regular audit and volunteer/training provider support structures.</w:t>
      </w:r>
    </w:p>
    <w:bookmarkEnd w:id="7"/>
    <w:sectPr w:rsidR="00540027" w:rsidRPr="00855552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5A0D9" w14:textId="77777777" w:rsidR="00A07EFC" w:rsidRDefault="00EC2288">
      <w:pPr>
        <w:spacing w:before="0" w:after="0"/>
      </w:pPr>
      <w:r>
        <w:separator/>
      </w:r>
    </w:p>
  </w:endnote>
  <w:endnote w:type="continuationSeparator" w:id="0">
    <w:p w14:paraId="16AD6AE6" w14:textId="77777777" w:rsidR="00A07EFC" w:rsidRDefault="00EC22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D64" w14:textId="77777777" w:rsidR="0023358D" w:rsidRDefault="00541DD9" w:rsidP="00E158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14:paraId="5A95847C" w14:textId="77777777" w:rsidR="0023358D" w:rsidRDefault="0023358D" w:rsidP="00E158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82E0" w14:textId="77777777" w:rsidR="0023358D" w:rsidRPr="003C4700" w:rsidRDefault="00541DD9" w:rsidP="003C4700">
    <w:pPr>
      <w:pStyle w:val="Footer"/>
      <w:spacing w:before="0" w:after="0"/>
      <w:jc w:val="center"/>
      <w:rPr>
        <w:sz w:val="20"/>
        <w:szCs w:val="20"/>
      </w:rPr>
    </w:pPr>
    <w:r w:rsidRPr="003C4700">
      <w:rPr>
        <w:rStyle w:val="PageNumber"/>
        <w:sz w:val="20"/>
        <w:szCs w:val="20"/>
      </w:rPr>
      <w:fldChar w:fldCharType="begin"/>
    </w:r>
    <w:r w:rsidRPr="003C4700">
      <w:rPr>
        <w:rStyle w:val="PageNumber"/>
        <w:sz w:val="20"/>
        <w:szCs w:val="20"/>
      </w:rPr>
      <w:instrText xml:space="preserve"> PAGE </w:instrText>
    </w:r>
    <w:r w:rsidRPr="003C4700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3C4700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8CCAF" w14:textId="77777777" w:rsidR="00A07EFC" w:rsidRDefault="00EC2288">
      <w:pPr>
        <w:spacing w:before="0" w:after="0"/>
      </w:pPr>
      <w:r>
        <w:separator/>
      </w:r>
    </w:p>
  </w:footnote>
  <w:footnote w:type="continuationSeparator" w:id="0">
    <w:p w14:paraId="24652B4B" w14:textId="77777777" w:rsidR="00A07EFC" w:rsidRDefault="00EC228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9EE6" w14:textId="77777777" w:rsidR="0023358D" w:rsidRDefault="0023358D" w:rsidP="007C3D49">
    <w:pPr>
      <w:pStyle w:val="Header"/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2901" w14:textId="77777777" w:rsidR="0023358D" w:rsidRPr="003C4700" w:rsidRDefault="0023358D" w:rsidP="001F598C">
    <w:pPr>
      <w:pStyle w:val="Header"/>
      <w:spacing w:before="0" w:after="0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8BA"/>
    <w:multiLevelType w:val="multilevel"/>
    <w:tmpl w:val="01AA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F4E51"/>
    <w:multiLevelType w:val="hybridMultilevel"/>
    <w:tmpl w:val="8EE08F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A041C"/>
    <w:multiLevelType w:val="multilevel"/>
    <w:tmpl w:val="CAC22F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B85F6B"/>
    <w:multiLevelType w:val="multilevel"/>
    <w:tmpl w:val="72361C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43417930">
    <w:abstractNumId w:val="2"/>
  </w:num>
  <w:num w:numId="2" w16cid:durableId="976103326">
    <w:abstractNumId w:val="3"/>
  </w:num>
  <w:num w:numId="3" w16cid:durableId="1869176965">
    <w:abstractNumId w:val="1"/>
  </w:num>
  <w:num w:numId="4" w16cid:durableId="1776247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27"/>
    <w:rsid w:val="00055FBA"/>
    <w:rsid w:val="00123905"/>
    <w:rsid w:val="001F5FC2"/>
    <w:rsid w:val="0023358D"/>
    <w:rsid w:val="002F0F21"/>
    <w:rsid w:val="0038268F"/>
    <w:rsid w:val="004048C0"/>
    <w:rsid w:val="00540027"/>
    <w:rsid w:val="00541DD9"/>
    <w:rsid w:val="006A0E45"/>
    <w:rsid w:val="009B3747"/>
    <w:rsid w:val="00A07EFC"/>
    <w:rsid w:val="00A42C71"/>
    <w:rsid w:val="00DC0810"/>
    <w:rsid w:val="00DD465C"/>
    <w:rsid w:val="00EC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6E77C"/>
  <w15:chartTrackingRefBased/>
  <w15:docId w15:val="{C8DEC8A2-FE2F-4E09-8D5F-60203C00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027"/>
    <w:pPr>
      <w:spacing w:before="200" w:after="200" w:line="240" w:lineRule="auto"/>
      <w:jc w:val="both"/>
    </w:pPr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400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002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paragraph" w:styleId="Header">
    <w:name w:val="header"/>
    <w:basedOn w:val="Normal"/>
    <w:link w:val="HeaderChar"/>
    <w:rsid w:val="0054002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40027"/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5400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027"/>
    <w:rPr>
      <w:rFonts w:ascii="Arial" w:eastAsia="Times New Roman" w:hAnsi="Arial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54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540027"/>
    <w:rPr>
      <w:rFonts w:ascii="Arial" w:hAnsi="Arial"/>
      <w:sz w:val="18"/>
    </w:rPr>
  </w:style>
  <w:style w:type="character" w:styleId="Hyperlink">
    <w:name w:val="Hyperlink"/>
    <w:uiPriority w:val="99"/>
    <w:rsid w:val="005400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0027"/>
    <w:pPr>
      <w:ind w:left="720"/>
    </w:pPr>
  </w:style>
  <w:style w:type="paragraph" w:styleId="TOC1">
    <w:name w:val="toc 1"/>
    <w:basedOn w:val="Normal"/>
    <w:next w:val="Normal"/>
    <w:autoRedefine/>
    <w:uiPriority w:val="39"/>
    <w:rsid w:val="00540027"/>
    <w:pPr>
      <w:tabs>
        <w:tab w:val="left" w:pos="426"/>
        <w:tab w:val="right" w:leader="dot" w:pos="9628"/>
      </w:tabs>
      <w:ind w:left="426" w:hanging="426"/>
    </w:pPr>
  </w:style>
  <w:style w:type="paragraph" w:styleId="TOCHeading">
    <w:name w:val="TOC Heading"/>
    <w:basedOn w:val="Heading1"/>
    <w:next w:val="Normal"/>
    <w:uiPriority w:val="39"/>
    <w:unhideWhenUsed/>
    <w:qFormat/>
    <w:rsid w:val="00540027"/>
    <w:pPr>
      <w:spacing w:line="259" w:lineRule="auto"/>
      <w:jc w:val="left"/>
      <w:outlineLvl w:val="9"/>
    </w:pPr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B3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identiality@aware.i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usan.brannick@aware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phen.mcbride@aware.i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1212</Words>
  <Characters>6912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Sunbeam House Services</Company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Brannick</dc:creator>
  <cp:keywords/>
  <dc:description/>
  <cp:lastModifiedBy>Amanda Vaughan</cp:lastModifiedBy>
  <cp:revision>2</cp:revision>
  <cp:lastPrinted>2023-09-07T15:48:00Z</cp:lastPrinted>
  <dcterms:created xsi:type="dcterms:W3CDTF">2023-09-07T15:52:00Z</dcterms:created>
  <dcterms:modified xsi:type="dcterms:W3CDTF">2023-09-07T15:52:00Z</dcterms:modified>
</cp:coreProperties>
</file>